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C0161">
      <w:pPr>
        <w:spacing w:line="600" w:lineRule="exact"/>
        <w:ind w:left="0"/>
        <w:rPr>
          <w:rFonts w:hint="eastAsia" w:eastAsia="黑体"/>
        </w:rPr>
      </w:pPr>
      <w:r>
        <w:rPr>
          <w:rFonts w:eastAsia="黑体"/>
        </w:rPr>
        <w:t>附</w:t>
      </w:r>
      <w:r>
        <w:rPr>
          <w:rFonts w:hint="eastAsia" w:eastAsia="黑体"/>
        </w:rPr>
        <w:t>件</w:t>
      </w:r>
    </w:p>
    <w:p w14:paraId="0EDD4FFE">
      <w:pPr>
        <w:pStyle w:val="2"/>
        <w:spacing w:line="600" w:lineRule="exact"/>
        <w:ind w:left="0"/>
        <w:jc w:val="center"/>
        <w:rPr>
          <w:rFonts w:ascii="Times New Roman" w:hAnsi="Times New Roman"/>
        </w:rPr>
      </w:pPr>
      <w:r>
        <w:rPr>
          <w:rFonts w:ascii="Times New Roman" w:hAnsi="Times New Roman"/>
        </w:rPr>
        <w:cr/>
      </w:r>
      <w:r>
        <w:rPr>
          <w:rFonts w:ascii="Times New Roman" w:hAnsi="Times New Roman" w:eastAsia="方正小标宋简体"/>
          <w:sz w:val="44"/>
          <w:szCs w:val="44"/>
        </w:rPr>
        <w:t>项目申报具体要求和相关注意事项</w:t>
      </w:r>
      <w:r>
        <w:rPr>
          <w:rFonts w:ascii="Times New Roman" w:hAnsi="Times New Roman" w:eastAsia="方正小标宋简体"/>
          <w:sz w:val="44"/>
          <w:szCs w:val="44"/>
        </w:rPr>
        <w:cr/>
      </w:r>
      <w:bookmarkStart w:id="8" w:name="_GoBack"/>
      <w:bookmarkEnd w:id="8"/>
    </w:p>
    <w:p w14:paraId="55F77B27">
      <w:pPr>
        <w:pStyle w:val="8"/>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一、申报单位要求</w:t>
      </w:r>
    </w:p>
    <w:p w14:paraId="17A65F2B">
      <w:pPr>
        <w:overflowPunct w:val="0"/>
        <w:spacing w:line="600" w:lineRule="exact"/>
        <w:ind w:firstLine="643" w:firstLineChars="200"/>
      </w:pPr>
      <w:r>
        <w:rPr>
          <w:rFonts w:hint="eastAsia" w:eastAsia="仿宋_GB2312"/>
          <w:b/>
          <w:kern w:val="0"/>
          <w:sz w:val="32"/>
          <w:szCs w:val="32"/>
        </w:rPr>
        <w:t>1.</w:t>
      </w:r>
      <w:r>
        <w:rPr>
          <w:rFonts w:eastAsia="仿宋_GB2312"/>
          <w:b/>
          <w:kern w:val="0"/>
          <w:sz w:val="32"/>
          <w:szCs w:val="32"/>
        </w:rPr>
        <w:t>基本条件要求。</w:t>
      </w:r>
      <w:r>
        <w:rPr>
          <w:rFonts w:eastAsia="仿宋_GB2312"/>
          <w:kern w:val="0"/>
          <w:sz w:val="32"/>
          <w:szCs w:val="32"/>
        </w:rPr>
        <w:t>申报单位和参与单位应为具有独立法人资格、运行管理规范且具有较强科研能力和条件的高等学校、科研院所、医疗卫生机构、新型研发机构和企业等，具有相应的研发能力、研发投入和研发条件。申报单位和需拨付财政经费的参与单位应为在浙注册单位。政府机关不得牵头或参与申报。</w:t>
      </w:r>
    </w:p>
    <w:p w14:paraId="4F5A7B30">
      <w:pPr>
        <w:overflowPunct w:val="0"/>
        <w:spacing w:line="600" w:lineRule="exact"/>
        <w:ind w:firstLine="643" w:firstLineChars="200"/>
        <w:rPr>
          <w:rFonts w:eastAsia="仿宋_GB2312"/>
          <w:b/>
          <w:kern w:val="0"/>
          <w:sz w:val="32"/>
          <w:szCs w:val="32"/>
        </w:rPr>
      </w:pPr>
      <w:r>
        <w:rPr>
          <w:rFonts w:hint="eastAsia" w:eastAsia="仿宋_GB2312"/>
          <w:b/>
          <w:kern w:val="0"/>
          <w:sz w:val="32"/>
          <w:szCs w:val="32"/>
        </w:rPr>
        <w:t>2.</w:t>
      </w:r>
      <w:r>
        <w:rPr>
          <w:rFonts w:eastAsia="仿宋_GB2312"/>
          <w:b/>
          <w:kern w:val="0"/>
          <w:sz w:val="32"/>
          <w:szCs w:val="32"/>
        </w:rPr>
        <w:t>科技创新平台基地要求。</w:t>
      </w:r>
    </w:p>
    <w:p w14:paraId="29EC3ED0">
      <w:pPr>
        <w:overflowPunct w:val="0"/>
        <w:spacing w:line="600" w:lineRule="exact"/>
        <w:ind w:firstLine="640" w:firstLineChars="200"/>
        <w:rPr>
          <w:rFonts w:eastAsia="仿宋_GB2312"/>
          <w:kern w:val="0"/>
          <w:sz w:val="32"/>
          <w:szCs w:val="32"/>
        </w:rPr>
      </w:pPr>
      <w:r>
        <w:rPr>
          <w:rFonts w:eastAsia="仿宋_GB2312"/>
          <w:kern w:val="0"/>
          <w:sz w:val="32"/>
          <w:szCs w:val="32"/>
        </w:rPr>
        <w:t>（1）</w:t>
      </w:r>
      <w:bookmarkStart w:id="0" w:name="OLE_LINK4"/>
      <w:r>
        <w:rPr>
          <w:rFonts w:eastAsia="仿宋_GB2312"/>
          <w:kern w:val="0"/>
          <w:sz w:val="32"/>
          <w:szCs w:val="32"/>
        </w:rPr>
        <w:t>申报单位原则上应建有纳入“白名单”的国家级、部级、省级、部门科技创新平台基地，平台基地应与申报项目领域相关。</w:t>
      </w:r>
      <w:bookmarkEnd w:id="0"/>
    </w:p>
    <w:p w14:paraId="5DC5EB3F">
      <w:pPr>
        <w:spacing w:line="600" w:lineRule="exact"/>
        <w:ind w:firstLine="640" w:firstLineChars="200"/>
        <w:rPr>
          <w:rFonts w:hint="eastAsia" w:eastAsia="仿宋_GB2312"/>
          <w:sz w:val="32"/>
          <w:szCs w:val="32"/>
        </w:rPr>
      </w:pPr>
      <w:r>
        <w:rPr>
          <w:rFonts w:eastAsia="楷体_GB2312"/>
          <w:sz w:val="32"/>
          <w:szCs w:val="32"/>
        </w:rPr>
        <w:t>（2）</w:t>
      </w:r>
      <w:r>
        <w:rPr>
          <w:rFonts w:eastAsia="仿宋_GB2312"/>
          <w:sz w:val="32"/>
          <w:szCs w:val="32"/>
        </w:rPr>
        <w:t>未建有纳入“白名单”创新平台基地的</w:t>
      </w:r>
      <w:r>
        <w:rPr>
          <w:rFonts w:hint="eastAsia" w:eastAsia="仿宋_GB2312"/>
          <w:sz w:val="32"/>
          <w:szCs w:val="32"/>
        </w:rPr>
        <w:t>，需满足以下条件之一：</w:t>
      </w:r>
    </w:p>
    <w:p w14:paraId="54642C5C">
      <w:pPr>
        <w:spacing w:line="600" w:lineRule="exact"/>
        <w:ind w:firstLine="640" w:firstLineChars="200"/>
        <w:rPr>
          <w:rFonts w:hint="eastAsia" w:eastAsia="仿宋_GB2312"/>
          <w:sz w:val="32"/>
          <w:szCs w:val="32"/>
        </w:rPr>
      </w:pPr>
      <w:r>
        <w:rPr>
          <w:rFonts w:eastAsia="东文宋体"/>
          <w:sz w:val="32"/>
          <w:szCs w:val="32"/>
        </w:rPr>
        <w:t>①</w:t>
      </w:r>
      <w:r>
        <w:rPr>
          <w:rFonts w:eastAsia="仿宋_GB2312"/>
          <w:sz w:val="32"/>
          <w:szCs w:val="32"/>
        </w:rPr>
        <w:t>申报单位应牵头承担国家重大科技任务（</w:t>
      </w:r>
      <w:r>
        <w:rPr>
          <w:rFonts w:hint="eastAsia" w:eastAsia="仿宋_GB2312"/>
          <w:sz w:val="32"/>
          <w:szCs w:val="32"/>
        </w:rPr>
        <w:t>2023</w:t>
      </w:r>
      <w:r>
        <w:rPr>
          <w:rFonts w:eastAsia="仿宋_GB2312"/>
          <w:sz w:val="32"/>
          <w:szCs w:val="32"/>
        </w:rPr>
        <w:t>年以来立项的国家重点研发计划项目〔含项目、课题〕、国家科技重大专项项目〔含项目、课题〕、国家自然科学基金项目〔含项目、课题〕）。企业申报项目的，国家重大科技任务应为申报单位牵头承担；其他单位申报项目的，国家重大科技任务应为项目负责人主持承担。</w:t>
      </w:r>
      <w:r>
        <w:rPr>
          <w:rFonts w:hint="eastAsia" w:eastAsia="仿宋_GB2312"/>
          <w:sz w:val="32"/>
          <w:szCs w:val="32"/>
        </w:rPr>
        <w:t>承担的国家重大科技任务应与申报项目领域相关。</w:t>
      </w:r>
    </w:p>
    <w:p w14:paraId="6E852473">
      <w:pPr>
        <w:spacing w:line="600" w:lineRule="exact"/>
        <w:ind w:firstLine="640" w:firstLineChars="200"/>
        <w:rPr>
          <w:rFonts w:eastAsia="仿宋_GB2312"/>
          <w:sz w:val="32"/>
          <w:szCs w:val="32"/>
        </w:rPr>
      </w:pPr>
      <w:r>
        <w:rPr>
          <w:rFonts w:eastAsia="仿宋_GB2312"/>
          <w:sz w:val="32"/>
          <w:szCs w:val="32"/>
        </w:rPr>
        <w:t>②</w:t>
      </w:r>
      <w:r>
        <w:rPr>
          <w:rFonts w:hint="eastAsia" w:eastAsia="仿宋_GB2312"/>
          <w:bCs/>
          <w:kern w:val="0"/>
          <w:sz w:val="32"/>
          <w:szCs w:val="32"/>
        </w:rPr>
        <w:t>申报单位为</w:t>
      </w:r>
      <w:r>
        <w:rPr>
          <w:rFonts w:eastAsia="仿宋_GB2312"/>
          <w:sz w:val="32"/>
          <w:szCs w:val="32"/>
        </w:rPr>
        <w:t>科技领军企业主要负责人实名推荐的产业链上下游优势企业</w:t>
      </w:r>
      <w:r>
        <w:rPr>
          <w:rFonts w:hint="eastAsia" w:eastAsia="仿宋_GB2312"/>
          <w:sz w:val="32"/>
          <w:szCs w:val="32"/>
        </w:rPr>
        <w:t>（须</w:t>
      </w:r>
      <w:r>
        <w:rPr>
          <w:rFonts w:eastAsia="仿宋_GB2312"/>
          <w:sz w:val="32"/>
          <w:szCs w:val="32"/>
        </w:rPr>
        <w:t>上传由科技领军企业主要负责人签字、单位盖章的推荐</w:t>
      </w:r>
      <w:r>
        <w:rPr>
          <w:rFonts w:hint="eastAsia" w:eastAsia="仿宋_GB2312"/>
          <w:sz w:val="32"/>
          <w:szCs w:val="32"/>
        </w:rPr>
        <w:t>函）</w:t>
      </w:r>
      <w:r>
        <w:rPr>
          <w:rFonts w:eastAsia="仿宋_GB2312"/>
          <w:sz w:val="32"/>
          <w:szCs w:val="32"/>
        </w:rPr>
        <w:t>。</w:t>
      </w:r>
    </w:p>
    <w:p w14:paraId="1EE0B57F">
      <w:pPr>
        <w:widowControl/>
        <w:overflowPunct w:val="0"/>
        <w:spacing w:line="600" w:lineRule="exact"/>
        <w:ind w:firstLine="640" w:firstLineChars="200"/>
        <w:rPr>
          <w:rFonts w:hint="eastAsia" w:eastAsia="仿宋_GB2312"/>
          <w:bCs/>
          <w:kern w:val="0"/>
          <w:sz w:val="32"/>
          <w:szCs w:val="32"/>
        </w:rPr>
      </w:pPr>
      <w:bookmarkStart w:id="1" w:name="OLE_LINK63"/>
      <w:bookmarkStart w:id="2" w:name="OLE_LINK64"/>
      <w:r>
        <w:rPr>
          <w:rFonts w:hint="eastAsia" w:eastAsia="仿宋_GB2312"/>
          <w:bCs/>
          <w:kern w:val="0"/>
          <w:sz w:val="32"/>
          <w:szCs w:val="32"/>
        </w:rPr>
        <w:t>③申报单位为</w:t>
      </w:r>
      <w:r>
        <w:rPr>
          <w:rFonts w:eastAsia="仿宋_GB2312"/>
          <w:bCs/>
          <w:sz w:val="32"/>
          <w:szCs w:val="32"/>
        </w:rPr>
        <w:t>创新联合体牵头单位</w:t>
      </w:r>
      <w:r>
        <w:rPr>
          <w:rFonts w:hint="eastAsia" w:eastAsia="仿宋_GB2312"/>
          <w:bCs/>
          <w:sz w:val="32"/>
          <w:szCs w:val="32"/>
        </w:rPr>
        <w:t>或</w:t>
      </w:r>
      <w:r>
        <w:rPr>
          <w:rFonts w:eastAsia="仿宋_GB2312"/>
          <w:bCs/>
          <w:sz w:val="32"/>
          <w:szCs w:val="32"/>
        </w:rPr>
        <w:t>“科技新小龙”企业。</w:t>
      </w:r>
    </w:p>
    <w:p w14:paraId="71BF7563">
      <w:pPr>
        <w:widowControl/>
        <w:overflowPunct w:val="0"/>
        <w:spacing w:line="600" w:lineRule="exact"/>
        <w:ind w:firstLine="643" w:firstLineChars="200"/>
        <w:rPr>
          <w:rFonts w:eastAsia="仿宋_GB2312"/>
          <w:kern w:val="0"/>
          <w:sz w:val="32"/>
          <w:szCs w:val="32"/>
        </w:rPr>
      </w:pPr>
      <w:r>
        <w:rPr>
          <w:rFonts w:hint="eastAsia" w:eastAsia="仿宋_GB2312"/>
          <w:b/>
          <w:kern w:val="0"/>
          <w:sz w:val="32"/>
          <w:szCs w:val="32"/>
        </w:rPr>
        <w:t>3.</w:t>
      </w:r>
      <w:r>
        <w:rPr>
          <w:rFonts w:eastAsia="仿宋_GB2312"/>
          <w:b/>
          <w:kern w:val="0"/>
          <w:sz w:val="32"/>
          <w:szCs w:val="32"/>
        </w:rPr>
        <w:t>项目负责人要求。</w:t>
      </w:r>
      <w:bookmarkEnd w:id="1"/>
      <w:bookmarkEnd w:id="2"/>
      <w:r>
        <w:rPr>
          <w:rFonts w:eastAsia="仿宋_GB2312"/>
          <w:kern w:val="0"/>
          <w:sz w:val="32"/>
          <w:szCs w:val="32"/>
        </w:rPr>
        <w:t>项目负责人原则上应为申报单位在职人员，具有领导和组织开展创新性研究的能力，且为该任务主体研究思路的提出者和实际主持研究的科技人员，项目实施期间应确保攻关任务稳定持续推进。</w:t>
      </w:r>
    </w:p>
    <w:p w14:paraId="4E3432F2">
      <w:pPr>
        <w:widowControl/>
        <w:overflowPunct w:val="0"/>
        <w:spacing w:line="600" w:lineRule="exact"/>
        <w:ind w:firstLine="640" w:firstLineChars="200"/>
        <w:rPr>
          <w:rFonts w:eastAsia="仿宋_GB2312"/>
          <w:kern w:val="0"/>
          <w:sz w:val="32"/>
          <w:szCs w:val="32"/>
        </w:rPr>
      </w:pPr>
      <w:r>
        <w:rPr>
          <w:rFonts w:eastAsia="仿宋_GB2312"/>
          <w:kern w:val="0"/>
          <w:sz w:val="32"/>
          <w:szCs w:val="32"/>
        </w:rPr>
        <w:t>（1）申报单位应积极吸纳40周岁以下青年和女性科研人员参与项目研发，</w:t>
      </w:r>
      <w:bookmarkStart w:id="3" w:name="OLE_LINK71"/>
      <w:r>
        <w:rPr>
          <w:rFonts w:eastAsia="仿宋_GB2312"/>
          <w:kern w:val="0"/>
          <w:sz w:val="32"/>
          <w:szCs w:val="32"/>
        </w:rPr>
        <w:t>鼓励有能力的青年和女性科研人员作为项目负责人领衔担纲承担任务</w:t>
      </w:r>
      <w:bookmarkEnd w:id="3"/>
      <w:r>
        <w:rPr>
          <w:rFonts w:eastAsia="仿宋_GB2312"/>
          <w:kern w:val="0"/>
          <w:sz w:val="32"/>
          <w:szCs w:val="32"/>
        </w:rPr>
        <w:t>。</w:t>
      </w:r>
    </w:p>
    <w:p w14:paraId="1F5B2906">
      <w:pPr>
        <w:widowControl/>
        <w:overflowPunct w:val="0"/>
        <w:spacing w:line="600" w:lineRule="exact"/>
        <w:ind w:firstLine="640" w:firstLineChars="200"/>
        <w:rPr>
          <w:rFonts w:hint="eastAsia" w:eastAsia="仿宋_GB2312"/>
          <w:kern w:val="0"/>
          <w:sz w:val="32"/>
          <w:szCs w:val="32"/>
        </w:rPr>
      </w:pPr>
      <w:r>
        <w:rPr>
          <w:rFonts w:eastAsia="仿宋_GB2312"/>
          <w:kern w:val="0"/>
          <w:sz w:val="32"/>
          <w:szCs w:val="32"/>
        </w:rPr>
        <w:t>（2）如为科技副总</w:t>
      </w:r>
      <w:r>
        <w:rPr>
          <w:rFonts w:hint="eastAsia" w:eastAsia="仿宋_GB2312"/>
          <w:kern w:val="0"/>
          <w:sz w:val="32"/>
          <w:szCs w:val="32"/>
        </w:rPr>
        <w:t>（科技特派员）</w:t>
      </w:r>
      <w:r>
        <w:rPr>
          <w:rFonts w:eastAsia="仿宋_GB2312"/>
          <w:kern w:val="0"/>
          <w:sz w:val="32"/>
          <w:szCs w:val="32"/>
        </w:rPr>
        <w:t>、产业教授、双聘人才等非申报单位在职人员的，应由申报单位出具赋予项目负责人管理项目实施权限的授权书。如为科技副总</w:t>
      </w:r>
      <w:r>
        <w:rPr>
          <w:rFonts w:hint="eastAsia" w:eastAsia="仿宋_GB2312"/>
          <w:kern w:val="0"/>
          <w:sz w:val="32"/>
          <w:szCs w:val="32"/>
        </w:rPr>
        <w:t>或产业教授，</w:t>
      </w:r>
      <w:r>
        <w:rPr>
          <w:rFonts w:eastAsia="仿宋_GB2312"/>
          <w:kern w:val="0"/>
          <w:sz w:val="32"/>
          <w:szCs w:val="32"/>
        </w:rPr>
        <w:t>需已在“浙江省高层次人才互聘共享数字服务平台”备案</w:t>
      </w:r>
      <w:r>
        <w:rPr>
          <w:rFonts w:hint="eastAsia" w:eastAsia="仿宋_GB2312"/>
          <w:kern w:val="0"/>
          <w:sz w:val="32"/>
          <w:szCs w:val="32"/>
        </w:rPr>
        <w:t>，</w:t>
      </w:r>
      <w:r>
        <w:rPr>
          <w:rFonts w:eastAsia="仿宋_GB2312"/>
          <w:kern w:val="0"/>
          <w:sz w:val="32"/>
          <w:szCs w:val="32"/>
        </w:rPr>
        <w:t>并附件上传在库截图</w:t>
      </w:r>
      <w:r>
        <w:rPr>
          <w:rFonts w:hint="eastAsia" w:eastAsia="仿宋_GB2312"/>
          <w:kern w:val="0"/>
          <w:sz w:val="32"/>
          <w:szCs w:val="32"/>
        </w:rPr>
        <w:t>、三方合作协议；如为双聘人才，需附件上传三方合作协议</w:t>
      </w:r>
      <w:r>
        <w:rPr>
          <w:rFonts w:eastAsia="仿宋_GB2312"/>
          <w:kern w:val="0"/>
          <w:sz w:val="32"/>
          <w:szCs w:val="32"/>
        </w:rPr>
        <w:t>；如为科技特派员，需附件上传选派文件</w:t>
      </w:r>
      <w:r>
        <w:rPr>
          <w:rFonts w:hint="eastAsia" w:eastAsia="仿宋_GB2312"/>
          <w:kern w:val="0"/>
          <w:sz w:val="32"/>
          <w:szCs w:val="32"/>
        </w:rPr>
        <w:t>。</w:t>
      </w:r>
    </w:p>
    <w:p w14:paraId="3D482206">
      <w:pPr>
        <w:widowControl/>
        <w:overflowPunct w:val="0"/>
        <w:spacing w:line="600" w:lineRule="exact"/>
        <w:ind w:firstLine="640" w:firstLineChars="200"/>
        <w:rPr>
          <w:rFonts w:eastAsia="仿宋_GB2312"/>
          <w:kern w:val="0"/>
          <w:sz w:val="32"/>
          <w:szCs w:val="32"/>
        </w:rPr>
      </w:pPr>
      <w:r>
        <w:rPr>
          <w:rFonts w:eastAsia="仿宋_GB2312"/>
          <w:kern w:val="0"/>
          <w:sz w:val="32"/>
          <w:szCs w:val="32"/>
        </w:rPr>
        <w:t>（3）依托科技创新平台基地申报的，项目负责人应同时为平台基地成员。如为科技副总、产业教授、双聘人才等非申报单位在职人员的，应由申报单位出具赋予其牵头协调和使用平台基地研发资源的授权书。</w:t>
      </w:r>
    </w:p>
    <w:p w14:paraId="4B962240">
      <w:pPr>
        <w:pStyle w:val="2"/>
        <w:spacing w:line="600" w:lineRule="exact"/>
        <w:ind w:left="0" w:firstLine="640" w:firstLineChars="200"/>
        <w:rPr>
          <w:rFonts w:ascii="Times New Roman" w:hAnsi="Times New Roman" w:eastAsia="仿宋_GB2312"/>
          <w:strike/>
          <w:highlight w:val="yellow"/>
        </w:rPr>
      </w:pPr>
      <w:r>
        <w:rPr>
          <w:rFonts w:hint="eastAsia" w:ascii="Times New Roman" w:hAnsi="Times New Roman" w:eastAsia="仿宋_GB2312"/>
          <w:kern w:val="0"/>
        </w:rPr>
        <w:t>（4）项目负责人在项目实施期内将到达法定退休年龄的，应由单位出具允许申报且能确保项目履约实施的承诺书</w:t>
      </w:r>
      <w:r>
        <w:rPr>
          <w:rFonts w:ascii="Times New Roman" w:hAnsi="Times New Roman" w:eastAsia="仿宋_GB2312"/>
          <w:kern w:val="0"/>
        </w:rPr>
        <w:t>（如返聘、延迟退休等）</w:t>
      </w:r>
      <w:r>
        <w:rPr>
          <w:rFonts w:hint="eastAsia" w:ascii="Times New Roman" w:hAnsi="Times New Roman" w:eastAsia="仿宋_GB2312"/>
          <w:kern w:val="0"/>
        </w:rPr>
        <w:t>或返聘、延聘等证明文件。“尖兵”项目申报无年龄要求。</w:t>
      </w:r>
    </w:p>
    <w:p w14:paraId="11F018A8">
      <w:pPr>
        <w:overflowPunct w:val="0"/>
        <w:spacing w:line="60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5</w:t>
      </w:r>
      <w:r>
        <w:rPr>
          <w:rFonts w:eastAsia="仿宋_GB2312"/>
          <w:kern w:val="0"/>
          <w:sz w:val="32"/>
          <w:szCs w:val="32"/>
        </w:rPr>
        <w:t>）</w:t>
      </w:r>
      <w:bookmarkStart w:id="4" w:name="OLE_LINK35"/>
      <w:bookmarkStart w:id="5" w:name="OLE_LINK36"/>
      <w:r>
        <w:rPr>
          <w:rFonts w:eastAsia="仿宋_GB2312"/>
          <w:kern w:val="0"/>
          <w:sz w:val="32"/>
          <w:szCs w:val="32"/>
        </w:rPr>
        <w:t>参与</w:t>
      </w:r>
      <w:r>
        <w:rPr>
          <w:rFonts w:hint="eastAsia" w:eastAsia="仿宋_GB2312"/>
          <w:kern w:val="0"/>
          <w:sz w:val="32"/>
          <w:szCs w:val="32"/>
        </w:rPr>
        <w:t>专项（计划）项目实施方案编制</w:t>
      </w:r>
      <w:r>
        <w:rPr>
          <w:rFonts w:eastAsia="仿宋_GB2312"/>
          <w:kern w:val="0"/>
          <w:sz w:val="32"/>
          <w:szCs w:val="32"/>
        </w:rPr>
        <w:t>、年度项目榜单（指南）编制的专家，不得申请（含牵头和参与）</w:t>
      </w:r>
      <w:r>
        <w:rPr>
          <w:rFonts w:hint="eastAsia" w:eastAsia="仿宋_GB2312"/>
          <w:kern w:val="0"/>
          <w:sz w:val="32"/>
          <w:szCs w:val="32"/>
        </w:rPr>
        <w:t>相应榜单（指南）</w:t>
      </w:r>
      <w:r>
        <w:rPr>
          <w:rFonts w:eastAsia="仿宋_GB2312"/>
          <w:kern w:val="0"/>
          <w:sz w:val="32"/>
          <w:szCs w:val="32"/>
        </w:rPr>
        <w:t>项目</w:t>
      </w:r>
      <w:bookmarkEnd w:id="4"/>
      <w:bookmarkEnd w:id="5"/>
      <w:r>
        <w:rPr>
          <w:rFonts w:eastAsia="仿宋_GB2312"/>
          <w:kern w:val="0"/>
          <w:sz w:val="32"/>
          <w:szCs w:val="32"/>
        </w:rPr>
        <w:t>。</w:t>
      </w:r>
    </w:p>
    <w:p w14:paraId="17C3F465">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）符合条件的专业技术类公务员，经</w:t>
      </w:r>
      <w:r>
        <w:rPr>
          <w:rFonts w:hint="eastAsia" w:eastAsia="仿宋_GB2312"/>
          <w:sz w:val="32"/>
          <w:szCs w:val="32"/>
        </w:rPr>
        <w:t>有关部门</w:t>
      </w:r>
      <w:r>
        <w:rPr>
          <w:rFonts w:eastAsia="仿宋_GB2312"/>
          <w:sz w:val="32"/>
          <w:szCs w:val="32"/>
        </w:rPr>
        <w:t>批准</w:t>
      </w:r>
      <w:r>
        <w:rPr>
          <w:rFonts w:hint="eastAsia" w:eastAsia="仿宋_GB2312"/>
          <w:sz w:val="32"/>
          <w:szCs w:val="32"/>
        </w:rPr>
        <w:t>后</w:t>
      </w:r>
      <w:r>
        <w:rPr>
          <w:rFonts w:eastAsia="仿宋_GB2312"/>
          <w:sz w:val="32"/>
          <w:szCs w:val="32"/>
        </w:rPr>
        <w:t>可以参加项目申报。</w:t>
      </w:r>
    </w:p>
    <w:p w14:paraId="347C334A">
      <w:pPr>
        <w:widowControl/>
        <w:spacing w:line="600" w:lineRule="exact"/>
        <w:rPr>
          <w:rFonts w:eastAsia="黑体"/>
          <w:kern w:val="0"/>
          <w:sz w:val="32"/>
          <w:szCs w:val="32"/>
        </w:rPr>
      </w:pPr>
      <w:r>
        <w:rPr>
          <w:rFonts w:eastAsia="黑体"/>
          <w:kern w:val="0"/>
          <w:sz w:val="32"/>
          <w:szCs w:val="32"/>
        </w:rPr>
        <w:t xml:space="preserve">    二、限项申报要求</w:t>
      </w:r>
    </w:p>
    <w:p w14:paraId="46CB01CA">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项目负责人主持在研</w:t>
      </w:r>
      <w:r>
        <w:rPr>
          <w:rFonts w:hint="eastAsia" w:eastAsia="仿宋_GB2312"/>
          <w:sz w:val="32"/>
          <w:szCs w:val="32"/>
        </w:rPr>
        <w:t>的</w:t>
      </w:r>
      <w:r>
        <w:rPr>
          <w:rFonts w:eastAsia="仿宋_GB2312"/>
          <w:kern w:val="0"/>
          <w:sz w:val="32"/>
          <w:szCs w:val="32"/>
          <w:shd w:val="clear" w:color="auto" w:fill="FFFFFF"/>
          <w:lang w:bidi="ar"/>
        </w:rPr>
        <w:t>省“尖兵”“领雁”科技计划</w:t>
      </w:r>
      <w:r>
        <w:rPr>
          <w:rFonts w:eastAsia="仿宋_GB2312"/>
          <w:sz w:val="32"/>
          <w:szCs w:val="32"/>
        </w:rPr>
        <w:t>项目数原则上不超过1项</w:t>
      </w:r>
      <w:r>
        <w:rPr>
          <w:rFonts w:hint="eastAsia" w:eastAsia="仿宋_GB2312"/>
          <w:sz w:val="32"/>
          <w:szCs w:val="32"/>
        </w:rPr>
        <w:t>（</w:t>
      </w:r>
      <w:r>
        <w:rPr>
          <w:rFonts w:eastAsia="仿宋_GB2312"/>
          <w:sz w:val="32"/>
          <w:szCs w:val="32"/>
        </w:rPr>
        <w:t>主持在研</w:t>
      </w:r>
      <w:r>
        <w:rPr>
          <w:rFonts w:hint="eastAsia" w:eastAsia="仿宋_GB2312"/>
          <w:sz w:val="32"/>
          <w:szCs w:val="32"/>
        </w:rPr>
        <w:t>的</w:t>
      </w:r>
      <w:r>
        <w:rPr>
          <w:rFonts w:eastAsia="仿宋_GB2312"/>
          <w:sz w:val="32"/>
          <w:szCs w:val="32"/>
        </w:rPr>
        <w:t>各类省级科技计划项目数原则上不超过</w:t>
      </w:r>
      <w:r>
        <w:rPr>
          <w:rFonts w:hint="eastAsia" w:eastAsia="仿宋_GB2312"/>
          <w:sz w:val="32"/>
          <w:szCs w:val="32"/>
        </w:rPr>
        <w:t>2</w:t>
      </w:r>
      <w:r>
        <w:rPr>
          <w:rFonts w:eastAsia="仿宋_GB2312"/>
          <w:sz w:val="32"/>
          <w:szCs w:val="32"/>
        </w:rPr>
        <w:t>项</w:t>
      </w:r>
      <w:r>
        <w:rPr>
          <w:rFonts w:hint="eastAsia" w:eastAsia="仿宋_GB2312"/>
          <w:sz w:val="32"/>
          <w:szCs w:val="32"/>
        </w:rPr>
        <w:t>）</w:t>
      </w:r>
      <w:r>
        <w:rPr>
          <w:rFonts w:eastAsia="仿宋_GB2312"/>
          <w:sz w:val="32"/>
          <w:szCs w:val="32"/>
        </w:rPr>
        <w:t>；同年度获资助的各类省级科技计划项目原则上不超过1项。</w:t>
      </w:r>
    </w:p>
    <w:p w14:paraId="57A931A6">
      <w:pPr>
        <w:spacing w:line="600" w:lineRule="exact"/>
        <w:ind w:firstLine="640" w:firstLineChars="200"/>
        <w:rPr>
          <w:rFonts w:eastAsia="仿宋_GB2312"/>
          <w:sz w:val="32"/>
          <w:szCs w:val="32"/>
        </w:rPr>
      </w:pPr>
      <w:r>
        <w:rPr>
          <w:rFonts w:hint="eastAsia" w:eastAsia="仿宋_GB2312"/>
          <w:sz w:val="32"/>
          <w:szCs w:val="32"/>
        </w:rPr>
        <w:t>2.项目主要参与人</w:t>
      </w:r>
      <w:r>
        <w:rPr>
          <w:rFonts w:eastAsia="仿宋_GB2312"/>
          <w:sz w:val="32"/>
          <w:szCs w:val="32"/>
        </w:rPr>
        <w:t>（除项目负责人外，排名前3参与人）</w:t>
      </w:r>
      <w:r>
        <w:rPr>
          <w:rFonts w:hint="eastAsia" w:eastAsia="仿宋_GB2312"/>
          <w:sz w:val="32"/>
          <w:szCs w:val="32"/>
        </w:rPr>
        <w:t>，</w:t>
      </w:r>
      <w:r>
        <w:rPr>
          <w:rFonts w:eastAsia="仿宋_GB2312"/>
          <w:sz w:val="32"/>
          <w:szCs w:val="32"/>
        </w:rPr>
        <w:t>参与在研项目数不超过2项。</w:t>
      </w:r>
    </w:p>
    <w:p w14:paraId="5B3CD30F">
      <w:pPr>
        <w:spacing w:line="600" w:lineRule="exact"/>
        <w:ind w:firstLine="640" w:firstLineChars="200"/>
        <w:rPr>
          <w:rFonts w:eastAsia="仿宋_GB2312"/>
        </w:rPr>
      </w:pPr>
      <w:r>
        <w:rPr>
          <w:rFonts w:hint="eastAsia" w:eastAsia="仿宋_GB2312"/>
          <w:sz w:val="32"/>
          <w:szCs w:val="32"/>
        </w:rPr>
        <w:t>3.</w:t>
      </w:r>
      <w:r>
        <w:rPr>
          <w:rFonts w:eastAsia="仿宋_GB2312"/>
          <w:sz w:val="32"/>
          <w:szCs w:val="32"/>
        </w:rPr>
        <w:t>同一企业牵头承担在研项目数一般为2项（创新联合体牵头企业、科技领军企业承担在研项目数原则上不超过3项）。大型企业（规上企业）牵头承担的项目</w:t>
      </w:r>
      <w:r>
        <w:rPr>
          <w:rFonts w:eastAsia="仿宋_GB2312"/>
          <w:kern w:val="0"/>
          <w:sz w:val="32"/>
          <w:szCs w:val="32"/>
        </w:rPr>
        <w:t>原则上</w:t>
      </w:r>
      <w:r>
        <w:rPr>
          <w:rFonts w:hint="eastAsia" w:eastAsia="仿宋_GB2312"/>
          <w:sz w:val="32"/>
          <w:szCs w:val="32"/>
        </w:rPr>
        <w:t>应</w:t>
      </w:r>
      <w:r>
        <w:rPr>
          <w:rFonts w:eastAsia="仿宋_GB2312"/>
          <w:sz w:val="32"/>
          <w:szCs w:val="32"/>
        </w:rPr>
        <w:t>联合1家及以上的中小微企业参加，并配套相应研发经费。</w:t>
      </w:r>
    </w:p>
    <w:p w14:paraId="6C819BBB">
      <w:pPr>
        <w:spacing w:line="600" w:lineRule="exact"/>
        <w:ind w:firstLine="640" w:firstLineChars="200"/>
        <w:rPr>
          <w:rFonts w:eastAsia="黑体"/>
          <w:sz w:val="32"/>
          <w:szCs w:val="32"/>
        </w:rPr>
      </w:pPr>
      <w:r>
        <w:rPr>
          <w:rFonts w:eastAsia="黑体"/>
          <w:sz w:val="32"/>
          <w:szCs w:val="32"/>
        </w:rPr>
        <w:t>三、资金要求</w:t>
      </w:r>
    </w:p>
    <w:p w14:paraId="307D8F41">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联合出资要求。鼓励市县、高校院所、新型研发机构、社会资本等共同投入、协同攻关，联合出资、联动投入情况作为评审立项的重要因素。</w:t>
      </w:r>
    </w:p>
    <w:p w14:paraId="5178E2F2">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自筹和外拨经费要求。由企业牵头申报的，自筹经费不低于财政补助经费的4倍（山区海岛县企业、农业领域项目原则上不低于研发总经费的60%）；由高校院所、新型研发机构等事业性质单位</w:t>
      </w:r>
      <w:bookmarkStart w:id="6" w:name="OLE_LINK41"/>
      <w:bookmarkStart w:id="7" w:name="OLE_LINK42"/>
      <w:r>
        <w:rPr>
          <w:rFonts w:eastAsia="仿宋_GB2312"/>
          <w:sz w:val="32"/>
          <w:szCs w:val="32"/>
        </w:rPr>
        <w:t>以及民办非企业</w:t>
      </w:r>
      <w:bookmarkEnd w:id="6"/>
      <w:bookmarkEnd w:id="7"/>
      <w:r>
        <w:rPr>
          <w:rFonts w:eastAsia="仿宋_GB2312"/>
          <w:sz w:val="32"/>
          <w:szCs w:val="32"/>
        </w:rPr>
        <w:t>牵头联合企业共同申报的，自筹经费不低于财政补助经费；由高校院所、新型研发机构等事业性质单位以及民办非企业独立承担的，鼓励单位联动加大研发投入，研发总经费不低于财政补助经费。</w:t>
      </w:r>
    </w:p>
    <w:p w14:paraId="52C62DEC">
      <w:pPr>
        <w:spacing w:line="600" w:lineRule="exact"/>
        <w:ind w:firstLine="640" w:firstLineChars="200"/>
        <w:rPr>
          <w:rFonts w:eastAsia="仿宋_GB2312"/>
          <w:sz w:val="32"/>
          <w:szCs w:val="32"/>
        </w:rPr>
      </w:pPr>
      <w:r>
        <w:rPr>
          <w:rFonts w:eastAsia="仿宋_GB2312"/>
          <w:sz w:val="32"/>
          <w:szCs w:val="32"/>
        </w:rPr>
        <w:t>项目立项后，自筹经费不得调减。项目申请财政补助金额的外拨比例，原则上不得超过50%。</w:t>
      </w:r>
    </w:p>
    <w:p w14:paraId="37700D6C">
      <w:pPr>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宁波市属单位和企业承担的项目，由宁波市落实项目经费、自主管理。省实验室、省技术创新中心立项的项目及省级财政补助经费按有关政策执行。</w:t>
      </w:r>
    </w:p>
    <w:p w14:paraId="789A4B24">
      <w:pPr>
        <w:spacing w:line="600" w:lineRule="exact"/>
        <w:ind w:firstLine="640" w:firstLineChars="200"/>
        <w:rPr>
          <w:rFonts w:eastAsia="黑体"/>
          <w:sz w:val="32"/>
          <w:szCs w:val="32"/>
        </w:rPr>
      </w:pPr>
      <w:r>
        <w:rPr>
          <w:rFonts w:eastAsia="黑体"/>
          <w:sz w:val="32"/>
          <w:szCs w:val="32"/>
        </w:rPr>
        <w:t>四、科研诚信和科技伦理要求</w:t>
      </w:r>
    </w:p>
    <w:p w14:paraId="392F51DE">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申报单位、参与单位以及团队成员，无在惩戒执行期内的科研失信行为记录和相关社会领域信用“黑名单”记录。</w:t>
      </w:r>
    </w:p>
    <w:p w14:paraId="47E85E3E">
      <w:pPr>
        <w:adjustRightInd w:val="0"/>
        <w:spacing w:line="600" w:lineRule="exact"/>
        <w:ind w:firstLine="640" w:firstLineChars="200"/>
        <w:rPr>
          <w:rFonts w:eastAsia="仿宋_GB2312"/>
          <w:kern w:val="0"/>
          <w:sz w:val="32"/>
          <w:szCs w:val="32"/>
        </w:rPr>
      </w:pPr>
      <w:r>
        <w:rPr>
          <w:rFonts w:hint="eastAsia" w:eastAsia="仿宋_GB2312"/>
          <w:sz w:val="32"/>
          <w:szCs w:val="32"/>
        </w:rPr>
        <w:t>2.</w:t>
      </w:r>
      <w:r>
        <w:rPr>
          <w:rFonts w:eastAsia="仿宋_GB2312"/>
          <w:kern w:val="0"/>
          <w:sz w:val="32"/>
          <w:szCs w:val="32"/>
        </w:rPr>
        <w:t>申报项目的主要研发内容应未获国家和省级等有关部门立项支持，未多头申报或重复申报。项目可行性报告相似度须</w:t>
      </w:r>
      <w:r>
        <w:rPr>
          <w:rFonts w:hint="eastAsia" w:eastAsia="仿宋_GB2312"/>
          <w:kern w:val="0"/>
          <w:sz w:val="32"/>
          <w:szCs w:val="32"/>
        </w:rPr>
        <w:t>低</w:t>
      </w:r>
      <w:r>
        <w:rPr>
          <w:rFonts w:eastAsia="仿宋_GB2312"/>
          <w:kern w:val="0"/>
          <w:sz w:val="32"/>
          <w:szCs w:val="32"/>
        </w:rPr>
        <w:t>于30%。</w:t>
      </w:r>
    </w:p>
    <w:p w14:paraId="3883A0F9">
      <w:pPr>
        <w:adjustRightInd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项目研究涉及以下内容的，申报前相关申报单位应开展科技伦理审查，并上传本单位科技伦理（审查）委员会出具的科技伦理审查报告。未设立科技伦理（审查）委员会的单位，应委托有能力的伦理审查机构审查并出具科技伦理审查报告。</w:t>
      </w:r>
    </w:p>
    <w:p w14:paraId="7C64991B">
      <w:pPr>
        <w:spacing w:line="600" w:lineRule="exact"/>
        <w:ind w:firstLine="640" w:firstLineChars="200"/>
        <w:rPr>
          <w:rFonts w:eastAsia="仿宋_GB2312"/>
          <w:sz w:val="32"/>
          <w:szCs w:val="32"/>
        </w:rPr>
      </w:pPr>
      <w:r>
        <w:rPr>
          <w:rFonts w:eastAsia="仿宋_GB2312"/>
          <w:sz w:val="32"/>
          <w:szCs w:val="32"/>
        </w:rPr>
        <w:t>（1）涉及人的科技活动，包括以人为研究参与者的测试、调查、观察性研究等，以及涉及使用人类基因、人类胚胎、人类生物样本、个人信息等。</w:t>
      </w:r>
    </w:p>
    <w:p w14:paraId="63200154">
      <w:pPr>
        <w:spacing w:line="600" w:lineRule="exact"/>
        <w:ind w:firstLine="640" w:firstLineChars="200"/>
        <w:rPr>
          <w:rFonts w:eastAsia="仿宋_GB2312"/>
          <w:sz w:val="32"/>
          <w:szCs w:val="32"/>
        </w:rPr>
      </w:pPr>
      <w:r>
        <w:rPr>
          <w:rFonts w:eastAsia="仿宋_GB2312"/>
          <w:sz w:val="32"/>
          <w:szCs w:val="32"/>
        </w:rPr>
        <w:t>（2）涉及实验动物的科技活动。</w:t>
      </w:r>
    </w:p>
    <w:p w14:paraId="390B6392">
      <w:pPr>
        <w:adjustRightInd w:val="0"/>
        <w:spacing w:line="600" w:lineRule="exact"/>
        <w:ind w:firstLine="640" w:firstLineChars="200"/>
        <w:rPr>
          <w:rFonts w:eastAsia="仿宋_GB2312"/>
          <w:kern w:val="0"/>
          <w:sz w:val="32"/>
          <w:szCs w:val="32"/>
        </w:rPr>
      </w:pPr>
      <w:r>
        <w:rPr>
          <w:rFonts w:eastAsia="仿宋_GB2312"/>
          <w:sz w:val="32"/>
          <w:szCs w:val="32"/>
        </w:rPr>
        <w:t>（3）不直接涉及人或实验动物，但可能在生命健康、生态环境、公共秩序</w:t>
      </w:r>
      <w:r>
        <w:rPr>
          <w:rFonts w:eastAsia="仿宋_GB2312"/>
          <w:kern w:val="0"/>
          <w:sz w:val="32"/>
          <w:szCs w:val="32"/>
        </w:rPr>
        <w:t>、可持续发展等方面带来伦理风险挑战的科技活动。</w:t>
      </w:r>
    </w:p>
    <w:p w14:paraId="7AEFCC05">
      <w:pPr>
        <w:adjustRightInd w:val="0"/>
        <w:spacing w:line="600" w:lineRule="exact"/>
        <w:ind w:firstLine="640" w:firstLineChars="200"/>
        <w:rPr>
          <w:rFonts w:eastAsia="仿宋_GB2312"/>
          <w:kern w:val="0"/>
          <w:sz w:val="32"/>
          <w:szCs w:val="32"/>
        </w:rPr>
      </w:pPr>
      <w:r>
        <w:rPr>
          <w:rFonts w:eastAsia="仿宋_GB2312"/>
          <w:kern w:val="0"/>
          <w:sz w:val="32"/>
          <w:szCs w:val="32"/>
        </w:rPr>
        <w:t>（4）依据法律、行政法规和国家有关规定需进行科技伦理审查的其他科技活动。</w:t>
      </w:r>
    </w:p>
    <w:p w14:paraId="75499C91">
      <w:pPr>
        <w:adjustRightInd w:val="0"/>
        <w:spacing w:line="600" w:lineRule="exact"/>
        <w:ind w:firstLine="640" w:firstLineChars="200"/>
        <w:rPr>
          <w:rFonts w:eastAsia="仿宋_GB2312"/>
          <w:kern w:val="0"/>
          <w:sz w:val="32"/>
          <w:szCs w:val="32"/>
        </w:rPr>
      </w:pPr>
      <w:r>
        <w:rPr>
          <w:rFonts w:eastAsia="仿宋_GB2312"/>
          <w:kern w:val="0"/>
          <w:sz w:val="32"/>
          <w:szCs w:val="32"/>
        </w:rPr>
        <w:t>4</w:t>
      </w:r>
      <w:r>
        <w:rPr>
          <w:rFonts w:hint="eastAsia" w:eastAsia="仿宋_GB2312"/>
          <w:kern w:val="0"/>
          <w:sz w:val="32"/>
          <w:szCs w:val="32"/>
        </w:rPr>
        <w:t>．</w:t>
      </w:r>
      <w:r>
        <w:rPr>
          <w:rFonts w:eastAsia="仿宋_GB2312"/>
          <w:kern w:val="0"/>
          <w:sz w:val="32"/>
          <w:szCs w:val="32"/>
        </w:rPr>
        <w:t>开展纳入清单（需要开展伦理审查复核的科技活动清单）管理的科技活动，通过科技伦理（审查）委员会的初步审查后，由本单位报请其行业主管部门组织开展专家复核。多个单位参与的，由牵头单位汇总并向其行业主管部门申请专家复核。</w:t>
      </w:r>
    </w:p>
    <w:p w14:paraId="2A118D0A">
      <w:pPr>
        <w:adjustRightInd w:val="0"/>
        <w:spacing w:line="600" w:lineRule="exact"/>
        <w:ind w:firstLine="640" w:firstLineChars="200"/>
        <w:rPr>
          <w:rFonts w:eastAsia="仿宋_GB2312"/>
          <w:kern w:val="0"/>
          <w:sz w:val="32"/>
          <w:szCs w:val="32"/>
        </w:rPr>
      </w:pPr>
      <w:r>
        <w:rPr>
          <w:rFonts w:eastAsia="仿宋_GB2312"/>
          <w:kern w:val="0"/>
          <w:sz w:val="32"/>
          <w:szCs w:val="32"/>
        </w:rPr>
        <w:t>（1）对人类生命健康、价值理念、生态环境等具有重大影响的新物种合成研究。</w:t>
      </w:r>
    </w:p>
    <w:p w14:paraId="5B13F77A">
      <w:pPr>
        <w:adjustRightInd w:val="0"/>
        <w:spacing w:line="600" w:lineRule="exact"/>
        <w:ind w:firstLine="640" w:firstLineChars="200"/>
        <w:rPr>
          <w:rFonts w:eastAsia="仿宋_GB2312"/>
          <w:kern w:val="0"/>
          <w:sz w:val="32"/>
          <w:szCs w:val="32"/>
        </w:rPr>
      </w:pPr>
      <w:r>
        <w:rPr>
          <w:rFonts w:eastAsia="仿宋_GB2312"/>
          <w:kern w:val="0"/>
          <w:sz w:val="32"/>
          <w:szCs w:val="32"/>
        </w:rPr>
        <w:t>（2）将人干细胞导入动物胚胎或胎儿并进一步在动物子宫中孕育成个体的相关研究。</w:t>
      </w:r>
    </w:p>
    <w:p w14:paraId="12358D4E">
      <w:pPr>
        <w:adjustRightInd w:val="0"/>
        <w:spacing w:line="600" w:lineRule="exact"/>
        <w:ind w:firstLine="640" w:firstLineChars="200"/>
        <w:rPr>
          <w:rFonts w:eastAsia="仿宋_GB2312"/>
          <w:kern w:val="0"/>
          <w:sz w:val="32"/>
          <w:szCs w:val="32"/>
        </w:rPr>
      </w:pPr>
      <w:r>
        <w:rPr>
          <w:rFonts w:eastAsia="仿宋_GB2312"/>
          <w:kern w:val="0"/>
          <w:sz w:val="32"/>
          <w:szCs w:val="32"/>
        </w:rPr>
        <w:t>（3）改变人类生殖细胞、受精卵和着床前胚胎细胞核遗传物质或遗传规律的基础研究。</w:t>
      </w:r>
    </w:p>
    <w:p w14:paraId="4AF1E903">
      <w:pPr>
        <w:adjustRightInd w:val="0"/>
        <w:spacing w:line="600" w:lineRule="exact"/>
        <w:ind w:firstLine="640" w:firstLineChars="200"/>
        <w:rPr>
          <w:rFonts w:eastAsia="仿宋_GB2312"/>
          <w:kern w:val="0"/>
          <w:sz w:val="32"/>
          <w:szCs w:val="32"/>
        </w:rPr>
      </w:pPr>
      <w:r>
        <w:rPr>
          <w:rFonts w:eastAsia="仿宋_GB2312"/>
          <w:kern w:val="0"/>
          <w:sz w:val="32"/>
          <w:szCs w:val="32"/>
        </w:rPr>
        <w:t>（4）侵入式脑机接口用于神经、精神类疾病治疗的临床研究。</w:t>
      </w:r>
    </w:p>
    <w:p w14:paraId="4F41D8FD">
      <w:pPr>
        <w:adjustRightInd w:val="0"/>
        <w:spacing w:line="600" w:lineRule="exact"/>
        <w:ind w:firstLine="640" w:firstLineChars="200"/>
        <w:rPr>
          <w:rFonts w:eastAsia="仿宋_GB2312"/>
          <w:kern w:val="0"/>
          <w:sz w:val="32"/>
          <w:szCs w:val="32"/>
        </w:rPr>
      </w:pPr>
      <w:r>
        <w:rPr>
          <w:rFonts w:eastAsia="仿宋_GB2312"/>
          <w:kern w:val="0"/>
          <w:sz w:val="32"/>
          <w:szCs w:val="32"/>
        </w:rPr>
        <w:t>（5）对人类主观行为、心理情绪和生命健康等具有较强影响的人机融合系统的研发。</w:t>
      </w:r>
    </w:p>
    <w:p w14:paraId="60DE6FCD">
      <w:pPr>
        <w:adjustRightInd w:val="0"/>
        <w:spacing w:line="600" w:lineRule="exact"/>
        <w:ind w:firstLine="640" w:firstLineChars="200"/>
        <w:rPr>
          <w:rFonts w:eastAsia="仿宋_GB2312"/>
          <w:kern w:val="0"/>
          <w:sz w:val="32"/>
          <w:szCs w:val="32"/>
        </w:rPr>
      </w:pPr>
      <w:r>
        <w:rPr>
          <w:rFonts w:eastAsia="仿宋_GB2312"/>
          <w:kern w:val="0"/>
          <w:sz w:val="32"/>
          <w:szCs w:val="32"/>
        </w:rPr>
        <w:t>（6）具有舆论社会动员能力和社会意识引导能力的算法模型、应用程序及系统的研发。</w:t>
      </w:r>
    </w:p>
    <w:p w14:paraId="5A45221E">
      <w:pPr>
        <w:adjustRightInd w:val="0"/>
        <w:spacing w:line="600" w:lineRule="exact"/>
        <w:ind w:firstLine="640" w:firstLineChars="200"/>
        <w:rPr>
          <w:rFonts w:eastAsia="仿宋_GB2312"/>
          <w:kern w:val="0"/>
          <w:sz w:val="32"/>
          <w:szCs w:val="32"/>
        </w:rPr>
      </w:pPr>
      <w:r>
        <w:rPr>
          <w:rFonts w:eastAsia="仿宋_GB2312"/>
          <w:kern w:val="0"/>
          <w:sz w:val="32"/>
          <w:szCs w:val="32"/>
        </w:rPr>
        <w:t>（7）面向存在安全、人身健康风险等场景的具有高度自主能力的自动化决策系统的研发。</w:t>
      </w:r>
    </w:p>
    <w:p w14:paraId="6DF04114">
      <w:pPr>
        <w:spacing w:line="600" w:lineRule="exact"/>
        <w:ind w:firstLine="640" w:firstLineChars="200"/>
        <w:rPr>
          <w:rFonts w:eastAsia="黑体"/>
        </w:rPr>
      </w:pPr>
      <w:r>
        <w:rPr>
          <w:rFonts w:eastAsia="黑体"/>
          <w:sz w:val="32"/>
          <w:szCs w:val="32"/>
        </w:rPr>
        <w:t>五、其他注意事项</w:t>
      </w:r>
    </w:p>
    <w:p w14:paraId="01AE1299">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申报项目的可行性报告中应严格回避项目申请单位、参与单位及项目组成员的相关信息，以确保专家评审的公正性。申请材料和相关证明材料不得包含法律禁止公开的秘密内容或申请人要求保密的内容，如涉密须脱密后提交。</w:t>
      </w:r>
    </w:p>
    <w:p w14:paraId="35775BDE">
      <w:pPr>
        <w:spacing w:line="600" w:lineRule="exact"/>
        <w:ind w:firstLine="640" w:firstLineChars="200"/>
        <w:rPr>
          <w:rFonts w:hint="eastAsia"/>
        </w:rPr>
      </w:pPr>
      <w:r>
        <w:rPr>
          <w:rFonts w:hint="eastAsia" w:eastAsia="仿宋_GB2312"/>
          <w:sz w:val="32"/>
          <w:szCs w:val="32"/>
        </w:rPr>
        <w:t>2.</w:t>
      </w:r>
      <w:r>
        <w:rPr>
          <w:rFonts w:eastAsia="仿宋_GB2312"/>
          <w:sz w:val="32"/>
          <w:szCs w:val="32"/>
        </w:rPr>
        <w:t>项目实施过程中应严格遵守《中华人民共和国科学技术进步法》《科技伦理审查办法（试行）》《中华人民共和国人类遗传资源管理条例》等法律法规和有关规定，恪守职业规范和科学道德。</w:t>
      </w:r>
    </w:p>
    <w:p w14:paraId="604A4776">
      <w:pPr>
        <w:spacing w:line="600" w:lineRule="exact"/>
      </w:pPr>
    </w:p>
    <w:p w14:paraId="799A0152">
      <w:pPr>
        <w:spacing w:line="600" w:lineRule="exact"/>
        <w:rPr>
          <w:rFonts w:ascii="仿宋_GB2312" w:eastAsia="仿宋_GB2312"/>
        </w:rPr>
      </w:pPr>
    </w:p>
    <w:p w14:paraId="3BD3045E"/>
    <w:sectPr>
      <w:footerReference r:id="rId3" w:type="default"/>
      <w:footerReference r:id="rId4" w:type="even"/>
      <w:pgSz w:w="11906" w:h="16838"/>
      <w:pgMar w:top="2098"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090E61-8F43-422D-BBA1-F46F7D189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F93C1D4-82C8-41DB-B627-A86023190613}"/>
  </w:font>
  <w:font w:name="方正小标宋简体">
    <w:panose1 w:val="02000000000000000000"/>
    <w:charset w:val="86"/>
    <w:family w:val="script"/>
    <w:pitch w:val="default"/>
    <w:sig w:usb0="00000001" w:usb1="08000000" w:usb2="00000000" w:usb3="00000000" w:csb0="00040000" w:csb1="00000000"/>
    <w:embedRegular r:id="rId3" w:fontKey="{31DEA365-29E5-4EAD-8D10-2B5EF23FCD6D}"/>
  </w:font>
  <w:font w:name="仿宋_GB2312">
    <w:altName w:val="仿宋"/>
    <w:panose1 w:val="02010609030101010101"/>
    <w:charset w:val="86"/>
    <w:family w:val="modern"/>
    <w:pitch w:val="default"/>
    <w:sig w:usb0="00000000" w:usb1="00000000" w:usb2="00000010" w:usb3="00000000" w:csb0="00040000" w:csb1="00000000"/>
    <w:embedRegular r:id="rId4" w:fontKey="{AE36695B-6724-4B0A-8A1B-1E19504FEDFA}"/>
  </w:font>
  <w:font w:name="楷体_GB2312">
    <w:altName w:val="楷体"/>
    <w:panose1 w:val="02010609030101010101"/>
    <w:charset w:val="86"/>
    <w:family w:val="modern"/>
    <w:pitch w:val="default"/>
    <w:sig w:usb0="00000000" w:usb1="00000000" w:usb2="00000010" w:usb3="00000000" w:csb0="00040000" w:csb1="00000000"/>
    <w:embedRegular r:id="rId5" w:fontKey="{1058A56E-0DD1-4A18-899A-C2AC064CF3A4}"/>
  </w:font>
  <w:font w:name="东文宋体">
    <w:altName w:val="宋体"/>
    <w:panose1 w:val="00000000000000000000"/>
    <w:charset w:val="00"/>
    <w:family w:val="auto"/>
    <w:pitch w:val="default"/>
    <w:sig w:usb0="00000000" w:usb1="00000000" w:usb2="00000000" w:usb3="00000000" w:csb0="00040001" w:csb1="00000000"/>
    <w:embedRegular r:id="rId6" w:fontKey="{2B4C7E43-914F-4CED-8DB6-613491AA3A1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D72C">
    <w:pPr>
      <w:pStyle w:val="4"/>
      <w:jc w:val="right"/>
    </w:pPr>
    <w:r>
      <w:rPr>
        <w:rStyle w:val="7"/>
        <w:rFonts w:hint="eastAsia" w:ascii="宋体"/>
        <w:sz w:val="28"/>
        <w:szCs w:val="28"/>
      </w:rPr>
      <w:t>－</w:t>
    </w: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PAGE  </w:instrText>
    </w:r>
    <w:r>
      <w:rPr>
        <w:rStyle w:val="7"/>
        <w:rFonts w:ascii="宋体"/>
        <w:sz w:val="28"/>
        <w:szCs w:val="28"/>
      </w:rPr>
      <w:fldChar w:fldCharType="separate"/>
    </w:r>
    <w:r>
      <w:rPr>
        <w:rStyle w:val="7"/>
        <w:rFonts w:ascii="宋体"/>
        <w:sz w:val="28"/>
        <w:szCs w:val="28"/>
      </w:rPr>
      <w:t>11</w:t>
    </w:r>
    <w:r>
      <w:rPr>
        <w:rStyle w:val="7"/>
        <w:rFonts w:ascii="宋体"/>
        <w:sz w:val="28"/>
        <w:szCs w:val="28"/>
      </w:rPr>
      <w:fldChar w:fldCharType="end"/>
    </w:r>
    <w:r>
      <w:rPr>
        <w:rStyle w:val="7"/>
        <w:rFonts w:ascii="宋体"/>
        <w:sz w:val="28"/>
        <w:szCs w:val="28"/>
      </w:rPr>
      <w:t xml:space="preserve"> </w:t>
    </w:r>
    <w:r>
      <w:rPr>
        <w:rStyle w:val="7"/>
        <w:rFonts w:hint="eastAsia" w:ascii="宋体"/>
        <w:sz w:val="28"/>
        <w:szCs w:val="28"/>
      </w:rPr>
      <w:t>－</w:t>
    </w:r>
  </w:p>
  <w:p w14:paraId="140B14C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60B8">
    <w:pPr>
      <w:pStyle w:val="4"/>
    </w:pPr>
    <w:r>
      <w:rPr>
        <w:rStyle w:val="7"/>
        <w:rFonts w:hint="eastAsia" w:ascii="宋体"/>
        <w:sz w:val="28"/>
        <w:szCs w:val="28"/>
      </w:rPr>
      <w:t>－</w:t>
    </w: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PAGE  </w:instrText>
    </w:r>
    <w:r>
      <w:rPr>
        <w:rStyle w:val="7"/>
        <w:rFonts w:ascii="宋体"/>
        <w:sz w:val="28"/>
        <w:szCs w:val="28"/>
      </w:rPr>
      <w:fldChar w:fldCharType="separate"/>
    </w:r>
    <w:r>
      <w:rPr>
        <w:rStyle w:val="7"/>
        <w:rFonts w:ascii="宋体"/>
        <w:sz w:val="28"/>
        <w:szCs w:val="28"/>
      </w:rPr>
      <w:t>12</w:t>
    </w:r>
    <w:r>
      <w:rPr>
        <w:rStyle w:val="7"/>
        <w:rFonts w:ascii="宋体"/>
        <w:sz w:val="28"/>
        <w:szCs w:val="28"/>
      </w:rPr>
      <w:fldChar w:fldCharType="end"/>
    </w:r>
    <w:r>
      <w:rPr>
        <w:rStyle w:val="7"/>
        <w:rFonts w:ascii="宋体"/>
        <w:sz w:val="28"/>
        <w:szCs w:val="28"/>
      </w:rPr>
      <w:t xml:space="preserve"> </w:t>
    </w:r>
    <w:r>
      <w:rPr>
        <w:rStyle w:val="7"/>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A4E6E"/>
    <w:rsid w:val="76FA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widowControl w:val="0"/>
      <w:ind w:left="214"/>
      <w:jc w:val="both"/>
    </w:pPr>
    <w:rPr>
      <w:rFonts w:ascii="Calibri" w:hAnsi="Calibri" w:eastAsia="宋体" w:cs="Times New Roman"/>
      <w:kern w:val="2"/>
      <w:sz w:val="32"/>
      <w:szCs w:val="32"/>
      <w:lang w:val="en-US" w:eastAsia="zh-CN" w:bidi="ar-SA"/>
    </w:rPr>
  </w:style>
  <w:style w:type="paragraph" w:styleId="3">
    <w:name w:val="index 7"/>
    <w:basedOn w:val="1"/>
    <w:next w:val="1"/>
    <w:unhideWhenUsed/>
    <w:qFormat/>
    <w:uiPriority w:val="0"/>
    <w:pPr>
      <w:widowControl w:val="0"/>
      <w:ind w:left="2520"/>
      <w:jc w:val="both"/>
    </w:pPr>
    <w:rPr>
      <w:rFonts w:ascii="Calibri" w:hAnsi="Calibri" w:eastAsia="宋体" w:cs="Times New Roman"/>
      <w:kern w:val="2"/>
      <w:sz w:val="21"/>
      <w:szCs w:val="22"/>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qFormat/>
    <w:uiPriority w:val="0"/>
  </w:style>
  <w:style w:type="paragraph" w:customStyle="1" w:styleId="8">
    <w:name w:val="EndnoteText"/>
    <w:qFormat/>
    <w:uiPriority w:val="0"/>
    <w:pPr>
      <w:spacing w:line="560" w:lineRule="exact"/>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2026-07-03T09:54:00Z</dcterms:created>
  <dc:creator>rcs</dc:creator>
  <cp:lastModifiedBy>rcs</cp:lastModifiedBy>
  <dcterms:modified xsi:type="dcterms:W3CDTF">2026-07-03T09:54:57Z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18C4414E87D940D99B4D0DE07E8F2FF4_11</vt:lpwstr>
  </property>
  <property fmtid="{D5CDD505-2E9C-101B-9397-08002B2CF9AE}" pid="4" name="KSOTemplateDocerSaveRecord">
    <vt:lpwstr>eyJoZGlkIjoiYTAzMWYwODk5ZjZkNjRjMzliNTlmOTk3YzY0NmY0OWQiLCJ1c2VySWQiOiIyMzM2MTEzMDAifQ==</vt:lpwstr>
  </property>
</Properties>
</file>