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1C04C">
      <w:pPr>
        <w:spacing w:before="101" w:line="230" w:lineRule="auto"/>
        <w:ind w:left="29"/>
        <w:rPr>
          <w:rFonts w:ascii="黑体" w:hAnsi="黑体" w:eastAsia="黑体" w:cs="黑体"/>
          <w:spacing w:val="-4"/>
          <w:sz w:val="31"/>
          <w:szCs w:val="31"/>
        </w:rPr>
      </w:pPr>
    </w:p>
    <w:p w14:paraId="79C06B5D">
      <w:pPr>
        <w:spacing w:before="101" w:line="230" w:lineRule="auto"/>
        <w:ind w:left="29"/>
        <w:rPr>
          <w:rFonts w:ascii="黑体" w:hAnsi="黑体" w:eastAsia="黑体" w:cs="黑体"/>
          <w:spacing w:val="-4"/>
          <w:sz w:val="31"/>
          <w:szCs w:val="31"/>
        </w:rPr>
      </w:pPr>
    </w:p>
    <w:p w14:paraId="691EAD37">
      <w:pPr>
        <w:spacing w:before="101" w:line="230" w:lineRule="auto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-4"/>
          <w:sz w:val="31"/>
          <w:szCs w:val="31"/>
          <w:lang w:val="en-US" w:eastAsia="zh-CN"/>
        </w:rPr>
        <w:t>4</w:t>
      </w:r>
    </w:p>
    <w:p w14:paraId="2B3F1D52">
      <w:pPr>
        <w:spacing w:before="167" w:line="239" w:lineRule="auto"/>
        <w:ind w:left="2605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省级有关部门名单</w:t>
      </w:r>
    </w:p>
    <w:p w14:paraId="3F7F362A">
      <w:pPr>
        <w:pStyle w:val="2"/>
        <w:spacing w:line="250" w:lineRule="auto"/>
      </w:pPr>
    </w:p>
    <w:p w14:paraId="0ACD369A">
      <w:pPr>
        <w:pStyle w:val="2"/>
        <w:spacing w:line="250" w:lineRule="auto"/>
      </w:pPr>
    </w:p>
    <w:p w14:paraId="5CAB7194">
      <w:pPr>
        <w:spacing w:before="101" w:line="333" w:lineRule="auto"/>
        <w:ind w:firstLine="648"/>
        <w:jc w:val="both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省委人才办、省委宣传部、省委网信办、省委金融办、省</w:t>
      </w:r>
      <w:r>
        <w:rPr>
          <w:rFonts w:ascii="FangSong_GB2312" w:hAnsi="FangSong_GB2312" w:eastAsia="FangSong_GB2312" w:cs="FangSong_GB2312"/>
          <w:spacing w:val="4"/>
          <w:sz w:val="31"/>
          <w:szCs w:val="31"/>
        </w:rPr>
        <w:t>发展改革委、省教育厅、省科技厅、省民政厅、省人力社保厅、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省自然资源厅、省建设厅、省交通运输厅、省水利厅、省农业农村厅、省海洋经济厅、省商务厅、省文化广电和旅游厅、省卫生健康委、省市场监管局、省数据局、人行浙江省分行、浙江金融监管局、浙江证监局、省通信管理局</w:t>
      </w:r>
    </w:p>
    <w:sectPr>
      <w:headerReference r:id="rId5" w:type="default"/>
      <w:footerReference r:id="rId6" w:type="default"/>
      <w:pgSz w:w="11906" w:h="16839"/>
      <w:pgMar w:top="400" w:right="1785" w:bottom="1584" w:left="1588" w:header="0" w:footer="11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81BD3">
    <w:pPr>
      <w:pStyle w:val="2"/>
      <w:spacing w:line="381" w:lineRule="exact"/>
      <w:rPr>
        <w:sz w:val="28"/>
        <w:szCs w:val="28"/>
      </w:rPr>
    </w:pPr>
    <w:r>
      <w:rPr>
        <w:spacing w:val="-15"/>
        <w:position w:val="1"/>
        <w:sz w:val="28"/>
        <w:szCs w:val="28"/>
      </w:rPr>
      <w:t>—</w:t>
    </w:r>
    <w:r>
      <w:rPr>
        <w:spacing w:val="6"/>
        <w:position w:val="1"/>
        <w:sz w:val="28"/>
        <w:szCs w:val="28"/>
      </w:rPr>
      <w:t xml:space="preserve">  </w:t>
    </w:r>
    <w:r>
      <w:rPr>
        <w:spacing w:val="-15"/>
        <w:position w:val="1"/>
        <w:sz w:val="28"/>
        <w:szCs w:val="28"/>
      </w:rPr>
      <w:t>14</w:t>
    </w:r>
    <w:r>
      <w:rPr>
        <w:spacing w:val="63"/>
        <w:position w:val="1"/>
        <w:sz w:val="28"/>
        <w:szCs w:val="28"/>
      </w:rPr>
      <w:t xml:space="preserve"> </w:t>
    </w:r>
    <w:r>
      <w:rPr>
        <w:spacing w:val="-15"/>
        <w:position w:val="1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01AA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113230"/>
    <w:rsid w:val="1BE118AB"/>
    <w:rsid w:val="27940B5F"/>
    <w:rsid w:val="69CF0864"/>
    <w:rsid w:val="77197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260</Words>
  <Characters>268</Characters>
  <TotalTime>0</TotalTime>
  <ScaleCrop>false</ScaleCrop>
  <LinksUpToDate>false</LinksUpToDate>
  <CharactersWithSpaces>345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2026-08-26T17:24:00Z</dcterms:created>
  <dc:creator>周小平</dc:creator>
  <cp:lastModifiedBy>吕德</cp:lastModifiedBy>
  <dcterms:modified xsi:type="dcterms:W3CDTF">2026-09-11T01:23:43Z</dcterms:modified>
  <dc:title>浙经信软件〔2010〕150号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2026-09-11T08:59:52Z</vt:filetime>
  </property>
  <property fmtid="{D5CDD505-2E9C-101B-9397-08002B2CF9AE}" pid="4" name="KSOTemplateDocerSaveRecord">
    <vt:lpwstr>eyJoZGlkIjoiZjZhODBmMmZkZjZiZGE3ODAwNmZlMzYwNmUwMjhkZWMiLCJ1c2VySWQiOiIxNzM3OTE2MDg2In0=</vt:lpwstr>
  </property>
  <property fmtid="{D5CDD505-2E9C-101B-9397-08002B2CF9AE}" pid="5" name="KSOProductBuildVer">
    <vt:lpwstr>2052-12.1.0.28043</vt:lpwstr>
  </property>
  <property fmtid="{D5CDD505-2E9C-101B-9397-08002B2CF9AE}" pid="6" name="ICV">
    <vt:lpwstr>A076729E515D4D62BD379FDB4EC994F6_12</vt:lpwstr>
  </property>
</Properties>
</file>