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sz w:val="56"/>
          <w:szCs w:val="96"/>
          <w:lang w:val="en-US" w:eastAsia="zh-CN"/>
        </w:rPr>
      </w:pPr>
      <w:r>
        <w:rPr>
          <w:rFonts w:hint="eastAsia"/>
          <w:sz w:val="56"/>
          <w:szCs w:val="96"/>
          <w:lang w:val="en-US" w:eastAsia="zh-CN"/>
        </w:rPr>
        <w:t>浙江师范大学</w:t>
      </w:r>
    </w:p>
    <w:p>
      <w:pPr>
        <w:jc w:val="center"/>
        <w:rPr>
          <w:rFonts w:hint="eastAsia"/>
          <w:sz w:val="40"/>
          <w:szCs w:val="48"/>
          <w:lang w:val="en-US" w:eastAsia="zh-CN"/>
        </w:rPr>
      </w:pPr>
      <w:r>
        <w:rPr>
          <w:rFonts w:hint="eastAsia"/>
          <w:sz w:val="40"/>
          <w:szCs w:val="48"/>
          <w:lang w:val="en-US" w:eastAsia="zh-CN"/>
        </w:rPr>
        <w:t>校企科研协同平台登录/注册操作步骤</w:t>
      </w:r>
    </w:p>
    <w:p>
      <w:pPr>
        <w:jc w:val="center"/>
        <w:rPr>
          <w:rFonts w:hint="eastAsia"/>
          <w:sz w:val="40"/>
          <w:szCs w:val="48"/>
          <w:lang w:val="en-US" w:eastAsia="zh-CN"/>
        </w:rPr>
      </w:pPr>
    </w:p>
    <w:p>
      <w:pPr>
        <w:numPr>
          <w:ilvl w:val="0"/>
          <w:numId w:val="1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网址链接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浏览器打开网址https://xqxt.zjnu.edu.cn/，展示以下主页面：</w:t>
      </w:r>
    </w:p>
    <w:p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5264785" cy="2629535"/>
            <wp:effectExtent l="0" t="0" r="12065" b="184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629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</w:pPr>
    </w:p>
    <w:p>
      <w:pPr>
        <w:widowControl w:val="0"/>
        <w:numPr>
          <w:ilvl w:val="0"/>
          <w:numId w:val="0"/>
        </w:numPr>
        <w:jc w:val="both"/>
      </w:pPr>
    </w:p>
    <w:p>
      <w:pPr>
        <w:widowControl w:val="0"/>
        <w:numPr>
          <w:ilvl w:val="0"/>
          <w:numId w:val="0"/>
        </w:numPr>
        <w:jc w:val="both"/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点击页面右上角“登录/注册”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drawing>
          <wp:inline distT="0" distB="0" distL="114300" distR="114300">
            <wp:extent cx="5792470" cy="1136650"/>
            <wp:effectExtent l="0" t="0" r="0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rcRect l="16295" b="67116"/>
                    <a:stretch>
                      <a:fillRect/>
                    </a:stretch>
                  </pic:blipFill>
                  <pic:spPr>
                    <a:xfrm>
                      <a:off x="0" y="0"/>
                      <a:ext cx="5792470" cy="113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三、进入“登录/注册”页面，未注册的用户选择“立即注册”，完成注册后登录平台；已注册的用户选择“密码登入”或“短信登录”</w:t>
      </w:r>
    </w:p>
    <w:p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5273040" cy="2136775"/>
            <wp:effectExtent l="0" t="0" r="3810" b="15875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13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2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未注册用户点击“立即注册”，进入如下页面：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选择我是教师——完善注册信息——完成账号注册——查看并补充个人资料——完成</w:t>
      </w:r>
    </w:p>
    <w:p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5272405" cy="2708275"/>
            <wp:effectExtent l="0" t="0" r="0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rcRect b="1177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70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6690" cy="2637790"/>
            <wp:effectExtent l="0" t="0" r="10160" b="10160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37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5271135" cy="7595235"/>
            <wp:effectExtent l="0" t="0" r="5715" b="5715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595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5273675" cy="2061210"/>
            <wp:effectExtent l="0" t="0" r="3175" b="15240"/>
            <wp:docPr id="1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061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</w:pPr>
    </w:p>
    <w:p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5269865" cy="3068320"/>
            <wp:effectExtent l="0" t="0" r="6985" b="1778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06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点击左上角“校企科研协同平台”可直接跳转至主页面。</w:t>
      </w:r>
    </w:p>
    <w:p>
      <w:pPr>
        <w:widowControl w:val="0"/>
        <w:numPr>
          <w:ilvl w:val="0"/>
          <w:numId w:val="2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已注册用户选择“密码登入”或“短信登录”，进入主页面，可查看页面信息或自由选择要操作的栏目。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例：点击“我来解决需求”，查询最新企业需求情况，联系对接。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70500" cy="1257300"/>
            <wp:effectExtent l="0" t="0" r="6350" b="0"/>
            <wp:docPr id="1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66690" cy="4009390"/>
            <wp:effectExtent l="0" t="0" r="10160" b="10160"/>
            <wp:docPr id="1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009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sz w:val="40"/>
          <w:szCs w:val="48"/>
          <w:lang w:val="en-US" w:eastAsia="zh-CN"/>
        </w:rPr>
      </w:pPr>
    </w:p>
    <w:p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四、校企科研协同平台信息跟踪操作指引</w:t>
      </w:r>
    </w:p>
    <w:p>
      <w:pPr>
        <w:widowControl w:val="0"/>
        <w:numPr>
          <w:ilvl w:val="0"/>
          <w:numId w:val="0"/>
        </w:num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微信关注“浙师大技术创新研究院校企协作”公众号，绑定账号注册时留存的手机号，微信将自动向您推送校企科研协同平台的动态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、信息以及匹配的企业需求。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     </w:t>
      </w:r>
      <w:r>
        <w:drawing>
          <wp:inline distT="0" distB="0" distL="114300" distR="114300">
            <wp:extent cx="2114550" cy="981075"/>
            <wp:effectExtent l="0" t="0" r="0" b="952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</w:t>
      </w:r>
      <w:r>
        <w:drawing>
          <wp:inline distT="0" distB="0" distL="114300" distR="114300">
            <wp:extent cx="2149475" cy="2142490"/>
            <wp:effectExtent l="0" t="0" r="3175" b="1016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149475" cy="214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A0C1AF"/>
    <w:multiLevelType w:val="singleLevel"/>
    <w:tmpl w:val="B9A0C1A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9B7228F"/>
    <w:multiLevelType w:val="singleLevel"/>
    <w:tmpl w:val="F9B7228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0MWIxODgzZDE5NGZiN2MxM2Q5MTAxODU3MGU4YTcifQ=="/>
  </w:docVars>
  <w:rsids>
    <w:rsidRoot w:val="00000000"/>
    <w:rsid w:val="03C07382"/>
    <w:rsid w:val="10DD77C5"/>
    <w:rsid w:val="3DC76F84"/>
    <w:rsid w:val="3E872A34"/>
    <w:rsid w:val="48936222"/>
    <w:rsid w:val="633F7955"/>
    <w:rsid w:val="7CF414B3"/>
    <w:rsid w:val="7F0B6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2024-05-07T01:38:00Z</dcterms:created>
  <dc:creator>Administrator</dc:creator>
  <cp:lastModifiedBy>钱卫</cp:lastModifiedBy>
  <dcterms:modified xsi:type="dcterms:W3CDTF">2024-05-08T03:19:41Z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7424F5A3AD284ED2AEFF623AAC728912_13</vt:lpwstr>
  </property>
</Properties>
</file>