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24"/>
        </w:rPr>
      </w:pPr>
      <w:r>
        <w:rPr>
          <w:rFonts w:hint="eastAsia"/>
          <w:b/>
          <w:sz w:val="32"/>
          <w:szCs w:val="24"/>
        </w:rPr>
        <w:t>零基础企业国家高企培育指导示意图（企业版本）</w:t>
      </w:r>
    </w:p>
    <w:p>
      <w:pPr>
        <w:jc w:val="center"/>
        <w:rPr>
          <w:b/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pict>
          <v:shape id="_x0000_s1028" o:spid="_x0000_s1028" o:spt="202" type="#_x0000_t202" style="position:absolute;left:0pt;margin-left:509.1pt;margin-top:3.1pt;height:93.35pt;width:162.25pt;z-index:251641856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向科技局通报情况。</w:t>
                  </w:r>
                </w:p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联系人：</w:t>
                  </w:r>
                  <w:r>
                    <w:rPr>
                      <w:rFonts w:hint="eastAsia"/>
                      <w:lang w:eastAsia="zh-CN"/>
                    </w:rPr>
                    <w:t>陈英杰，</w:t>
                  </w:r>
                  <w:r>
                    <w:rPr>
                      <w:rFonts w:hint="eastAsia"/>
                      <w:lang w:val="en-US" w:eastAsia="zh-CN"/>
                    </w:rPr>
                    <w:t>85312637；</w:t>
                  </w:r>
                  <w:r>
                    <w:rPr>
                      <w:rFonts w:hint="eastAsia"/>
                    </w:rPr>
                    <w:t>何云宏，85315521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shape id="_x0000_s1027" o:spid="_x0000_s1027" o:spt="202" type="#_x0000_t202" style="position:absolute;left:0pt;margin-left:210.1pt;margin-top:3.5pt;height:43.95pt;width:183.85pt;z-index:25164083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480" w:lineRule="auto"/>
                  </w:pPr>
                  <w:r>
                    <w:rPr>
                      <w:rFonts w:hint="eastAsia"/>
                    </w:rPr>
                    <w:t>有意向的加入QQ群：273734107</w:t>
                  </w:r>
                </w:p>
                <w:p>
                  <w:pPr>
                    <w:spacing w:line="480" w:lineRule="auto"/>
                  </w:pPr>
                  <w:r>
                    <w:rPr>
                      <w:rFonts w:hint="eastAsia"/>
                    </w:rPr>
                    <w:t>义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shape id="_x0000_s1026" o:spid="_x0000_s1026" o:spt="202" type="#_x0000_t202" style="position:absolute;left:0pt;margin-left:-9.05pt;margin-top:3.5pt;height:43.55pt;width:141.8pt;z-index:25163980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确认申报意向</w:t>
                  </w:r>
                </w:p>
              </w:txbxContent>
            </v:textbox>
          </v:shape>
        </w:pic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6" o:spid="_x0000_s1036" o:spt="32" type="#_x0000_t32" style="position:absolute;left:0pt;margin-left:393.95pt;margin-top:7.1pt;height:0pt;width:116.3pt;z-index:2516490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35" o:spid="_x0000_s1035" o:spt="32" type="#_x0000_t32" style="position:absolute;left:0pt;margin-left:132.75pt;margin-top:7.1pt;height:0pt;width:77.35pt;z-index:2516480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60" o:spid="_x0000_s1060" o:spt="32" type="#_x0000_t32" style="position:absolute;left:0pt;margin-left:62.45pt;margin-top:11.45pt;height:69.9pt;width:0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40" o:spid="_x0000_s1040" o:spt="32" type="#_x0000_t32" style="position:absolute;left:0pt;flip:y;margin-left:278.45pt;margin-top:10.85pt;height:18pt;width:42pt;z-index:2516531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64" o:spid="_x0000_s1064" o:spt="88" type="#_x0000_t88" style="position:absolute;left:0pt;margin-left:447.95pt;margin-top:7.1pt;height:147.75pt;width:17.25pt;z-index:25167257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                   2017年资料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42" o:spid="_x0000_s1042" o:spt="32" type="#_x0000_t32" style="position:absolute;left:0pt;margin-left:278.45pt;margin-top:10.85pt;height:18.6pt;width:42pt;z-index:2516551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41" o:spid="_x0000_s1041" o:spt="32" type="#_x0000_t32" style="position:absolute;left:0pt;margin-left:280.7pt;margin-top:10.85pt;height:0pt;width:42pt;z-index:25165414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34" o:spid="_x0000_s1034" o:spt="202" type="#_x0000_t202" style="position:absolute;left:0pt;margin-left:510.25pt;margin-top:16.1pt;height:102.75pt;width:162.25pt;z-index:251646976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pStyle w:val="8"/>
                    <w:numPr>
                      <w:ilvl w:val="0"/>
                      <w:numId w:val="1"/>
                    </w:numPr>
                    <w:ind w:left="357" w:hanging="357" w:firstLineChars="0"/>
                  </w:pPr>
                  <w:r>
                    <w:rPr>
                      <w:rFonts w:hint="eastAsia"/>
                    </w:rPr>
                    <w:t>新注册企业满一年即可。</w:t>
                  </w:r>
                </w:p>
                <w:p>
                  <w:pPr>
                    <w:pStyle w:val="8"/>
                    <w:numPr>
                      <w:ilvl w:val="0"/>
                      <w:numId w:val="1"/>
                    </w:numPr>
                    <w:ind w:left="357" w:hanging="357" w:firstLineChars="0"/>
                  </w:pPr>
                  <w:r>
                    <w:rPr>
                      <w:rFonts w:hint="eastAsia"/>
                    </w:rPr>
                    <w:t>不足三年，按实际成立时间。</w:t>
                  </w:r>
                </w:p>
                <w:p>
                  <w:pPr>
                    <w:pStyle w:val="8"/>
                    <w:numPr>
                      <w:ilvl w:val="0"/>
                      <w:numId w:val="1"/>
                    </w:numPr>
                    <w:ind w:left="357" w:hanging="357" w:firstLineChars="0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定额征收企业，改为查帐征收后准备三年资料（2017年放宽到申报当年）。</w:t>
                  </w:r>
                </w:p>
                <w:p/>
              </w:txbxContent>
            </v:textbox>
          </v:shape>
        </w:pict>
      </w:r>
      <w:r>
        <w:rPr>
          <w:sz w:val="24"/>
          <w:szCs w:val="24"/>
        </w:rPr>
        <w:pict>
          <v:shape id="_x0000_s1037" o:spid="_x0000_s1037" o:spt="32" type="#_x0000_t32" style="position:absolute;left:0pt;flip:y;margin-left:132.75pt;margin-top:16.1pt;height:52.5pt;width:72.95pt;z-index:2516500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2020年申报        2018年资料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2019年资料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43" o:spid="_x0000_s1043" o:spt="32" type="#_x0000_t32" style="position:absolute;left:0pt;flip:y;margin-left:279.95pt;margin-top:13.85pt;height:14.25pt;width:42pt;z-index:25165619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29" o:spid="_x0000_s1029" o:spt="202" type="#_x0000_t202" style="position:absolute;left:0pt;margin-left:-9.05pt;margin-top:9.35pt;height:43.1pt;width:141.8pt;z-index:25164288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600" w:lineRule="auto"/>
                    <w:jc w:val="center"/>
                  </w:pPr>
                  <w:r>
                    <w:rPr>
                      <w:rFonts w:hint="eastAsia"/>
                    </w:rPr>
                    <w:t>确定初步申报时间</w:t>
                  </w:r>
                </w:p>
              </w:txbxContent>
            </v:textbox>
          </v:shape>
        </w:pict>
      </w:r>
      <w:r>
        <w:rPr>
          <w:rFonts w:hint="eastAsia"/>
          <w:sz w:val="24"/>
          <w:szCs w:val="24"/>
        </w:rPr>
        <w:t xml:space="preserve">                                                       2018年资料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46" o:spid="_x0000_s1046" o:spt="32" type="#_x0000_t32" style="position:absolute;left:0pt;margin-left:280.8pt;margin-top:10.1pt;height:16.5pt;width:42pt;z-index:25165824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45" o:spid="_x0000_s1045" o:spt="32" type="#_x0000_t32" style="position:absolute;left:0pt;margin-left:280.8pt;margin-top:10.1pt;height:0pt;width:42pt;z-index:25165721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39" o:spid="_x0000_s1039" o:spt="32" type="#_x0000_t32" style="position:absolute;left:0pt;margin-left:132.75pt;margin-top:14.6pt;height:48.75pt;width:72.95pt;z-index:2516520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38" o:spid="_x0000_s1038" o:spt="32" type="#_x0000_t32" style="position:absolute;left:0pt;margin-left:132.75pt;margin-top:14.6pt;height:0pt;width:72.95pt;z-index:2516510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2021年申报        2019年资料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61" o:spid="_x0000_s1061" o:spt="32" type="#_x0000_t32" style="position:absolute;left:0pt;margin-left:62.45pt;margin-top:16.45pt;height:107.6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                   2020年资料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47" o:spid="_x0000_s1047" o:spt="32" type="#_x0000_t32" style="position:absolute;left:0pt;flip:y;margin-left:280.8pt;margin-top:13.85pt;height:14.25pt;width:42pt;z-index:2516592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                   2019年资料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49" o:spid="_x0000_s1049" o:spt="32" type="#_x0000_t32" style="position:absolute;left:0pt;margin-left:280.8pt;margin-top:10.85pt;height:18.75pt;width:42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48" o:spid="_x0000_s1048" o:spt="32" type="#_x0000_t32" style="position:absolute;left:0pt;margin-left:280.8pt;margin-top:10.85pt;height:0pt;width:42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2022年申报        2020年资料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2021年资料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</w:t>
      </w:r>
    </w:p>
    <w:p>
      <w:pPr>
        <w:ind w:firstLine="6000" w:firstLineChars="2500"/>
        <w:rPr>
          <w:sz w:val="24"/>
          <w:szCs w:val="24"/>
        </w:rPr>
      </w:pPr>
      <w:r>
        <w:rPr>
          <w:sz w:val="24"/>
          <w:szCs w:val="24"/>
        </w:rPr>
        <w:pict>
          <v:shape id="_x0000_s1052" o:spid="_x0000_s1052" o:spt="32" type="#_x0000_t32" style="position:absolute;left:0pt;flip:y;margin-left:296.45pt;margin-top:12.35pt;height:16.5pt;width:39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66" o:spid="_x0000_s1066" o:spt="32" type="#_x0000_t32" style="position:absolute;left:0pt;margin-left:433.6pt;margin-top:10.85pt;height:0pt;width:24.75pt;z-index:2516746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财务人员（必须）    加入QQ群</w:t>
      </w:r>
    </w:p>
    <w:p>
      <w:pPr>
        <w:spacing w:line="276" w:lineRule="auto"/>
        <w:ind w:firstLine="4200" w:firstLineChars="1750"/>
        <w:rPr>
          <w:sz w:val="24"/>
          <w:szCs w:val="24"/>
        </w:rPr>
      </w:pPr>
      <w:r>
        <w:rPr>
          <w:sz w:val="24"/>
          <w:szCs w:val="24"/>
        </w:rPr>
        <w:pict>
          <v:shape id="_x0000_s1054" o:spid="_x0000_s1054" o:spt="32" type="#_x0000_t32" style="position:absolute;left:0pt;margin-left:296.45pt;margin-top:10.85pt;height:15.75pt;width:39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55" o:spid="_x0000_s1055" o:spt="32" type="#_x0000_t32" style="position:absolute;left:0pt;flip:y;margin-left:132.75pt;margin-top:13.85pt;height:27pt;width:77.35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30" o:spid="_x0000_s1030" o:spt="202" type="#_x0000_t202" style="position:absolute;left:0pt;margin-left:-9.05pt;margin-top:16.1pt;height:46.65pt;width:141.8pt;z-index:25164390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600" w:lineRule="auto"/>
                    <w:jc w:val="center"/>
                  </w:pPr>
                  <w:r>
                    <w:rPr>
                      <w:rFonts w:hint="eastAsia"/>
                    </w:rPr>
                    <w:t>搭建工作班子</w:t>
                  </w:r>
                </w:p>
              </w:txbxContent>
            </v:textbox>
          </v:shape>
        </w:pict>
      </w:r>
      <w:r>
        <w:rPr>
          <w:rFonts w:hint="eastAsia"/>
          <w:sz w:val="24"/>
          <w:szCs w:val="24"/>
        </w:rPr>
        <w:t xml:space="preserve"> 企业经办人员        </w:t>
      </w:r>
    </w:p>
    <w:p>
      <w:pPr>
        <w:spacing w:line="276" w:lineRule="auto"/>
        <w:ind w:firstLine="6840" w:firstLineChars="2850"/>
        <w:rPr>
          <w:sz w:val="24"/>
          <w:szCs w:val="24"/>
        </w:rPr>
      </w:pPr>
      <w:r>
        <w:rPr>
          <w:sz w:val="24"/>
          <w:szCs w:val="24"/>
        </w:rPr>
        <w:pict>
          <v:shape id="_x0000_s1067" o:spid="_x0000_s1067" o:spt="32" type="#_x0000_t32" style="position:absolute;left:0pt;margin-left:434.35pt;margin-top:10.9pt;height:0pt;width:24.7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>研发人员（必须）    加入QQ群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65" o:spid="_x0000_s1065" o:spt="32" type="#_x0000_t32" style="position:absolute;left:0pt;margin-left:381.1pt;margin-top:10.85pt;height:0pt;width:26.2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56" o:spid="_x0000_s1056" o:spt="32" type="#_x0000_t32" style="position:absolute;left:0pt;margin-left:132.75pt;margin-top:4.85pt;height:4.5pt;width:72.95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57" o:spid="_x0000_s1057" o:spt="32" type="#_x0000_t32" style="position:absolute;left:0pt;margin-left:132.75pt;margin-top:4.85pt;height:21.9pt;width:72.95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58" o:spid="_x0000_s1058" o:spt="32" type="#_x0000_t32" style="position:absolute;left:0pt;margin-left:132.75pt;margin-top:4.85pt;height:42.75pt;width:72.9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有资质的财务中介机构（必须）     提前介入指导；建议企业择优选取。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62" o:spid="_x0000_s1062" o:spt="32" type="#_x0000_t32" style="position:absolute;left:0pt;margin-left:62.45pt;margin-top:8.75pt;height:27.25pt;width:0.0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24"/>
          <w:szCs w:val="24"/>
        </w:rPr>
        <w:t xml:space="preserve">                                    科技中介机构（企业有能力自行准备申报资料的，不需要请。如需要请，建议企业择优选取）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知识产权中介机构（以专利代理机构为核心，专业性强，建议企业择优选取）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2" o:spid="_x0000_s1032" o:spt="202" type="#_x0000_t202" style="position:absolute;left:0pt;margin-left:-9.05pt;margin-top:0pt;height:52.95pt;width:141.8pt;z-index:25164492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360" w:lineRule="auto"/>
                  </w:pPr>
                  <w:r>
                    <w:rPr>
                      <w:rFonts w:hint="eastAsia"/>
                    </w:rPr>
                    <w:t>定期回顾企业准备情况，多派经办人员参加科技局培训</w:t>
                  </w:r>
                </w:p>
              </w:txbxContent>
            </v:textbox>
          </v:shape>
        </w:pict>
      </w:r>
    </w:p>
    <w:p>
      <w:pPr>
        <w:tabs>
          <w:tab w:val="left" w:pos="5655"/>
        </w:tabs>
        <w:rPr>
          <w:sz w:val="24"/>
          <w:szCs w:val="24"/>
        </w:rPr>
      </w:pPr>
      <w:r>
        <w:rPr>
          <w:sz w:val="24"/>
          <w:szCs w:val="24"/>
        </w:rPr>
        <w:pict>
          <v:shape id="_x0000_s1063" o:spid="_x0000_s1063" o:spt="32" type="#_x0000_t32" style="position:absolute;left:0pt;margin-left:62.45pt;margin-top:37.55pt;height:18.3pt;width:0.0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1033" o:spid="_x0000_s1033" o:spt="202" type="#_x0000_t202" style="position:absolute;left:0pt;margin-left:-9.05pt;margin-top:54.75pt;height:27.75pt;width:141.8pt;z-index:25164595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条件成熟申报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ab/>
      </w:r>
    </w:p>
    <w:sectPr>
      <w:headerReference r:id="rId3" w:type="default"/>
      <w:pgSz w:w="16838" w:h="11906" w:orient="landscape"/>
      <w:pgMar w:top="1247" w:right="1361" w:bottom="124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7FD"/>
    <w:multiLevelType w:val="multilevel"/>
    <w:tmpl w:val="0F5D17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562F"/>
    <w:rsid w:val="00020EE9"/>
    <w:rsid w:val="0002150F"/>
    <w:rsid w:val="00032B60"/>
    <w:rsid w:val="000A73A5"/>
    <w:rsid w:val="000C3DA3"/>
    <w:rsid w:val="000D1751"/>
    <w:rsid w:val="000E540A"/>
    <w:rsid w:val="000F2017"/>
    <w:rsid w:val="000F369E"/>
    <w:rsid w:val="00102A15"/>
    <w:rsid w:val="0010634C"/>
    <w:rsid w:val="001552A5"/>
    <w:rsid w:val="0017006E"/>
    <w:rsid w:val="00175610"/>
    <w:rsid w:val="001857F9"/>
    <w:rsid w:val="0018584E"/>
    <w:rsid w:val="002178A3"/>
    <w:rsid w:val="00220C42"/>
    <w:rsid w:val="002F2BB8"/>
    <w:rsid w:val="003242F5"/>
    <w:rsid w:val="00326D4E"/>
    <w:rsid w:val="00340FA0"/>
    <w:rsid w:val="003462D8"/>
    <w:rsid w:val="00353F51"/>
    <w:rsid w:val="003E28CA"/>
    <w:rsid w:val="003E564F"/>
    <w:rsid w:val="00454473"/>
    <w:rsid w:val="004F57B3"/>
    <w:rsid w:val="005A5ADB"/>
    <w:rsid w:val="005A5E3E"/>
    <w:rsid w:val="006F5E19"/>
    <w:rsid w:val="006F7649"/>
    <w:rsid w:val="00720431"/>
    <w:rsid w:val="00737BDF"/>
    <w:rsid w:val="007531EE"/>
    <w:rsid w:val="007D468D"/>
    <w:rsid w:val="007D562F"/>
    <w:rsid w:val="00842CA2"/>
    <w:rsid w:val="00867694"/>
    <w:rsid w:val="00893B5F"/>
    <w:rsid w:val="00932EA1"/>
    <w:rsid w:val="009539AD"/>
    <w:rsid w:val="00976FA7"/>
    <w:rsid w:val="00990912"/>
    <w:rsid w:val="00993FF1"/>
    <w:rsid w:val="009D6371"/>
    <w:rsid w:val="00A4490B"/>
    <w:rsid w:val="00A70F51"/>
    <w:rsid w:val="00A767B5"/>
    <w:rsid w:val="00A82479"/>
    <w:rsid w:val="00A95F59"/>
    <w:rsid w:val="00AA6A57"/>
    <w:rsid w:val="00B277E8"/>
    <w:rsid w:val="00B437E4"/>
    <w:rsid w:val="00BD1283"/>
    <w:rsid w:val="00CA01A2"/>
    <w:rsid w:val="00CF209E"/>
    <w:rsid w:val="00D30133"/>
    <w:rsid w:val="00DC0359"/>
    <w:rsid w:val="00DD3076"/>
    <w:rsid w:val="00DD6957"/>
    <w:rsid w:val="00DE680A"/>
    <w:rsid w:val="00E147CF"/>
    <w:rsid w:val="00E323C0"/>
    <w:rsid w:val="00E642FA"/>
    <w:rsid w:val="00E66532"/>
    <w:rsid w:val="00ED76E8"/>
    <w:rsid w:val="00FC0D5C"/>
    <w:rsid w:val="179628F9"/>
    <w:rsid w:val="454E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0" type="connector" idref="#_x0000_s1045"/>
        <o:r id="V:Rule11" type="connector" idref="#_x0000_s1046"/>
        <o:r id="V:Rule12" type="connector" idref="#_x0000_s1047"/>
        <o:r id="V:Rule13" type="connector" idref="#_x0000_s1048"/>
        <o:r id="V:Rule14" type="connector" idref="#_x0000_s1049"/>
        <o:r id="V:Rule15" type="connector" idref="#_x0000_s1052"/>
        <o:r id="V:Rule16" type="connector" idref="#_x0000_s1054"/>
        <o:r id="V:Rule17" type="connector" idref="#_x0000_s1055"/>
        <o:r id="V:Rule18" type="connector" idref="#_x0000_s1056"/>
        <o:r id="V:Rule19" type="connector" idref="#_x0000_s1057"/>
        <o:r id="V:Rule20" type="connector" idref="#_x0000_s1058"/>
        <o:r id="V:Rule21" type="connector" idref="#_x0000_s1060"/>
        <o:r id="V:Rule22" type="connector" idref="#_x0000_s1061"/>
        <o:r id="V:Rule23" type="connector" idref="#_x0000_s1062"/>
        <o:r id="V:Rule24" type="connector" idref="#_x0000_s1063"/>
        <o:r id="V:Rule25" type="connector" idref="#_x0000_s1065"/>
        <o:r id="V:Rule26" type="connector" idref="#_x0000_s1066"/>
        <o:r id="V:Rule27" type="connector" idref="#_x0000_s106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  <customShpInfo spid="_x0000_s1026"/>
    <customShpInfo spid="_x0000_s1036"/>
    <customShpInfo spid="_x0000_s1035"/>
    <customShpInfo spid="_x0000_s1060"/>
    <customShpInfo spid="_x0000_s1040"/>
    <customShpInfo spid="_x0000_s1064"/>
    <customShpInfo spid="_x0000_s1042"/>
    <customShpInfo spid="_x0000_s1041"/>
    <customShpInfo spid="_x0000_s1034"/>
    <customShpInfo spid="_x0000_s1037"/>
    <customShpInfo spid="_x0000_s1043"/>
    <customShpInfo spid="_x0000_s1029"/>
    <customShpInfo spid="_x0000_s1046"/>
    <customShpInfo spid="_x0000_s1045"/>
    <customShpInfo spid="_x0000_s1039"/>
    <customShpInfo spid="_x0000_s1038"/>
    <customShpInfo spid="_x0000_s1061"/>
    <customShpInfo spid="_x0000_s1047"/>
    <customShpInfo spid="_x0000_s1049"/>
    <customShpInfo spid="_x0000_s1048"/>
    <customShpInfo spid="_x0000_s1052"/>
    <customShpInfo spid="_x0000_s1066"/>
    <customShpInfo spid="_x0000_s1054"/>
    <customShpInfo spid="_x0000_s1055"/>
    <customShpInfo spid="_x0000_s1030"/>
    <customShpInfo spid="_x0000_s1067"/>
    <customShpInfo spid="_x0000_s1065"/>
    <customShpInfo spid="_x0000_s1056"/>
    <customShpInfo spid="_x0000_s1057"/>
    <customShpInfo spid="_x0000_s1058"/>
    <customShpInfo spid="_x0000_s1062"/>
    <customShpInfo spid="_x0000_s1032"/>
    <customShpInfo spid="_x0000_s1063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810</Characters>
  <Lines>6</Lines>
  <Paragraphs>1</Paragraphs>
  <TotalTime>7</TotalTime>
  <ScaleCrop>false</ScaleCrop>
  <LinksUpToDate>false</LinksUpToDate>
  <CharactersWithSpaces>950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2019-04-24T06:04:00Z</dcterms:created>
  <dc:creator>Administrator</dc:creator>
  <cp:lastModifiedBy>Administrator</cp:lastModifiedBy>
  <cp:lastPrinted>2017-06-13T02:51:00Z</cp:lastPrinted>
  <dcterms:modified xsi:type="dcterms:W3CDTF">2019-09-09T01:47:02Z</dcterms:modified>
  <dc:title>零基础企业国家高企培育指导示意图（镇街版本）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