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1B03" w:rsidRPr="00375985" w:rsidRDefault="00A21B03">
      <w:pPr>
        <w:spacing w:line="480" w:lineRule="exact"/>
        <w:jc w:val="center"/>
        <w:rPr>
          <w:rFonts w:ascii="方正小标宋简体" w:eastAsia="方正小标宋简体"/>
          <w:bCs/>
          <w:sz w:val="44"/>
          <w:szCs w:val="44"/>
        </w:rPr>
      </w:pPr>
      <w:r w:rsidRPr="00375985">
        <w:rPr>
          <w:rFonts w:ascii="方正小标宋简体" w:eastAsia="方正小标宋简体" w:hint="eastAsia"/>
          <w:bCs/>
          <w:sz w:val="44"/>
          <w:szCs w:val="44"/>
        </w:rPr>
        <w:t>科技统计相关解释</w:t>
      </w:r>
    </w:p>
    <w:p w:rsidR="00A21B03" w:rsidRDefault="00A21B03">
      <w:pPr>
        <w:spacing w:line="480" w:lineRule="exact"/>
        <w:jc w:val="center"/>
        <w:rPr>
          <w:rFonts w:ascii="仿宋_GB2312" w:eastAsia="仿宋_GB2312"/>
          <w:b/>
          <w:bCs/>
          <w:sz w:val="44"/>
          <w:szCs w:val="44"/>
        </w:rPr>
      </w:pP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研究开发活动</w:t>
      </w:r>
      <w:r w:rsidRPr="00A1195C">
        <w:rPr>
          <w:rFonts w:ascii="黑体" w:eastAsia="黑体" w:hAnsi="黑体" w:hint="eastAsia"/>
          <w:bCs/>
          <w:sz w:val="28"/>
          <w:szCs w:val="28"/>
        </w:rPr>
        <w:t>：</w:t>
      </w:r>
      <w:r>
        <w:rPr>
          <w:rFonts w:ascii="仿宋_GB2312" w:eastAsia="仿宋_GB2312"/>
          <w:color w:val="000000"/>
          <w:sz w:val="28"/>
          <w:szCs w:val="28"/>
        </w:rPr>
        <w:t>为获得科学与技术（不包括人文、社会科学）新知识，创造性运用科学技术新知识，或实质性改进技术、产品（服务）而持续进行的具有明确目标的活动创造性运用科学技术新知识，或实质性改进技术、产品（服务），是指企业在技术、产品（服务）方面的创新取得了有价值的进步，对本地区（省、自治区、直辖市或计划单列市）相关行业的技术进步具有推动作用，不包括企业从事的常规性升级或对某项科研成果直接应用等活动（如直接采用新的工艺、材料、装置、产品、服务或知识等）。</w:t>
      </w:r>
    </w:p>
    <w:p w:rsidR="00A21B03" w:rsidRDefault="00A21B03" w:rsidP="00A1195C">
      <w:pPr>
        <w:spacing w:line="480" w:lineRule="exact"/>
        <w:ind w:firstLineChars="200" w:firstLine="560"/>
        <w:rPr>
          <w:rFonts w:ascii="仿宋_GB2312" w:eastAsia="仿宋_GB2312"/>
          <w:sz w:val="28"/>
          <w:szCs w:val="28"/>
        </w:rPr>
      </w:pPr>
      <w:r w:rsidRPr="00A1195C">
        <w:rPr>
          <w:rFonts w:ascii="黑体" w:eastAsia="黑体" w:hAnsi="黑体" w:hint="eastAsia"/>
          <w:bCs/>
          <w:sz w:val="28"/>
          <w:szCs w:val="28"/>
        </w:rPr>
        <w:t>项目序号：</w:t>
      </w:r>
      <w:r>
        <w:rPr>
          <w:rFonts w:ascii="仿宋_GB2312" w:eastAsia="仿宋_GB2312" w:hAnsi="方正仿宋简体" w:cs="方正仿宋简体" w:hint="eastAsia"/>
          <w:sz w:val="28"/>
          <w:szCs w:val="28"/>
        </w:rPr>
        <w:t>按项目多少依次排序填写</w:t>
      </w:r>
    </w:p>
    <w:p w:rsidR="00A21B03" w:rsidRDefault="00A21B03" w:rsidP="00A1195C">
      <w:pPr>
        <w:snapToGrid w:val="0"/>
        <w:spacing w:line="480" w:lineRule="exact"/>
        <w:ind w:firstLineChars="200" w:firstLine="560"/>
        <w:rPr>
          <w:rFonts w:ascii="仿宋_GB2312" w:eastAsia="仿宋_GB2312"/>
          <w:sz w:val="28"/>
          <w:szCs w:val="28"/>
        </w:rPr>
      </w:pPr>
      <w:r w:rsidRPr="00A1195C">
        <w:rPr>
          <w:rFonts w:ascii="黑体" w:eastAsia="黑体" w:hAnsi="黑体" w:hint="eastAsia"/>
          <w:bCs/>
          <w:sz w:val="28"/>
          <w:szCs w:val="28"/>
        </w:rPr>
        <w:t>项目名称：</w:t>
      </w:r>
      <w:r>
        <w:rPr>
          <w:rFonts w:ascii="仿宋_GB2312" w:eastAsia="仿宋_GB2312" w:hint="eastAsia"/>
          <w:color w:val="000000"/>
          <w:sz w:val="28"/>
          <w:szCs w:val="28"/>
        </w:rPr>
        <w:t>按企业科技项目的立项计划书、项目任务书或项目合同书等有关立项资料中确定的项目名称填写。（跨年项目，填写项目名称时按照去年的项目名称进项填报）</w:t>
      </w:r>
    </w:p>
    <w:p w:rsidR="00A21B03" w:rsidRDefault="00A21B03" w:rsidP="00A1195C">
      <w:pPr>
        <w:snapToGrid w:val="0"/>
        <w:spacing w:line="480" w:lineRule="exact"/>
        <w:ind w:firstLineChars="200" w:firstLine="560"/>
        <w:rPr>
          <w:rFonts w:ascii="仿宋_GB2312" w:eastAsia="仿宋_GB2312"/>
          <w:sz w:val="28"/>
          <w:szCs w:val="28"/>
        </w:rPr>
      </w:pPr>
      <w:r w:rsidRPr="00A1195C">
        <w:rPr>
          <w:rFonts w:ascii="黑体" w:eastAsia="黑体" w:hAnsi="黑体" w:hint="eastAsia"/>
          <w:bCs/>
          <w:sz w:val="28"/>
          <w:szCs w:val="28"/>
        </w:rPr>
        <w:t>主要项目成果形式：</w:t>
      </w:r>
      <w:r>
        <w:rPr>
          <w:rFonts w:ascii="仿宋_GB2312" w:eastAsia="仿宋_GB2312" w:hint="eastAsia"/>
          <w:color w:val="000000"/>
          <w:sz w:val="28"/>
          <w:szCs w:val="28"/>
        </w:rPr>
        <w:t xml:space="preserve"> 按重要程度选择最主要的1-2个项目成果形式并按相应的代码填写，具体的分类与代码是：</w:t>
      </w:r>
      <w:r w:rsidR="00375985" w:rsidRPr="00375985">
        <w:rPr>
          <w:rFonts w:ascii="仿宋_GB2312" w:eastAsia="仿宋_GB2312" w:hint="eastAsia"/>
          <w:color w:val="000000"/>
          <w:sz w:val="28"/>
          <w:szCs w:val="28"/>
        </w:rPr>
        <w:t>11.论文或专著；12.带有技术、工艺参数的图纸、技术标准、操作规范、技术论证、研究报告、咨询评价；21.自主研制的新产品原型或样机、样件、样品、配方、新装置；22.自主开发的新技术或新工艺、新工法、新服务；23.对已有产品、工艺等实现突破性变革；24.对已有产品、工艺等进行一般性改进；25.新产品、新工艺等推广与示范活动；31.发明专利；32.实用新型专利或外观设计专利；41.基础软件；42.中间件或新算法；43.应用软件；44.软件著作权；50.其他。</w:t>
      </w:r>
    </w:p>
    <w:p w:rsidR="00A21B03" w:rsidRDefault="00A21B03" w:rsidP="00A1195C">
      <w:pPr>
        <w:snapToGrid w:val="0"/>
        <w:spacing w:line="480" w:lineRule="exact"/>
        <w:ind w:firstLineChars="200" w:firstLine="560"/>
        <w:rPr>
          <w:rFonts w:ascii="仿宋_GB2312" w:eastAsia="仿宋_GB2312"/>
          <w:sz w:val="28"/>
          <w:szCs w:val="28"/>
        </w:rPr>
      </w:pPr>
      <w:r w:rsidRPr="00A1195C">
        <w:rPr>
          <w:rFonts w:ascii="黑体" w:eastAsia="黑体" w:hAnsi="黑体" w:hint="eastAsia"/>
          <w:bCs/>
          <w:sz w:val="28"/>
          <w:szCs w:val="28"/>
        </w:rPr>
        <w:t>项目技术经济目标：</w:t>
      </w:r>
      <w:r>
        <w:rPr>
          <w:rFonts w:ascii="仿宋_GB2312" w:eastAsia="仿宋_GB2312" w:hint="eastAsia"/>
          <w:color w:val="000000"/>
          <w:sz w:val="28"/>
          <w:szCs w:val="28"/>
        </w:rPr>
        <w:t>指项目立项时确定的技术经济目标。若一个项目有两个及以上的技术经济目标，应按重要程度选择最主要的技术经济目标填写。具体的分类与代码是：</w:t>
      </w:r>
      <w:r w:rsidR="00375985" w:rsidRPr="00375985">
        <w:rPr>
          <w:rFonts w:ascii="仿宋_GB2312" w:eastAsia="仿宋_GB2312" w:hint="eastAsia"/>
          <w:color w:val="000000"/>
          <w:sz w:val="28"/>
          <w:szCs w:val="28"/>
        </w:rPr>
        <w:t>1.科学原理的探索、发现；2.技术原理的研究；3.开发全新产品；4.增加产品功能或提高性能；5.提高劳动生产率；6.减少能源消耗或提高能源使用效率；7.节约原材料；8.减少环境污染；9.其他。</w:t>
      </w:r>
    </w:p>
    <w:p w:rsidR="00A21B03" w:rsidRDefault="00A21B03" w:rsidP="00A1195C">
      <w:pPr>
        <w:snapToGrid w:val="0"/>
        <w:spacing w:line="480" w:lineRule="exact"/>
        <w:ind w:firstLineChars="200" w:firstLine="560"/>
        <w:rPr>
          <w:rFonts w:ascii="仿宋_GB2312" w:eastAsia="仿宋_GB2312"/>
          <w:sz w:val="28"/>
          <w:szCs w:val="28"/>
        </w:rPr>
      </w:pPr>
      <w:r w:rsidRPr="00A1195C">
        <w:rPr>
          <w:rFonts w:ascii="黑体" w:eastAsia="黑体" w:hAnsi="黑体" w:hint="eastAsia"/>
          <w:bCs/>
          <w:sz w:val="28"/>
          <w:szCs w:val="28"/>
        </w:rPr>
        <w:t>跨年项目当年所处主要进展阶段：</w:t>
      </w:r>
      <w:r>
        <w:rPr>
          <w:rFonts w:ascii="仿宋_GB2312" w:eastAsia="仿宋_GB2312" w:hint="eastAsia"/>
          <w:color w:val="000000"/>
          <w:sz w:val="28"/>
          <w:szCs w:val="28"/>
        </w:rPr>
        <w:t>选择当年所处最主要的进展阶段并按相应的代码填写，具体的分类与代码是：1.研究阶段；2.小试阶段；3.中试阶段；4.试生产阶段。非跨年项目该指标免填。</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hint="eastAsia"/>
          <w:bCs/>
          <w:sz w:val="28"/>
          <w:szCs w:val="28"/>
        </w:rPr>
        <w:lastRenderedPageBreak/>
        <w:t>参加项目人员：</w:t>
      </w:r>
      <w:r>
        <w:rPr>
          <w:rFonts w:ascii="仿宋_GB2312" w:eastAsia="仿宋_GB2312" w:hint="eastAsia"/>
          <w:color w:val="000000"/>
          <w:sz w:val="28"/>
          <w:szCs w:val="28"/>
        </w:rPr>
        <w:t>指企业在报告期实际参加某科技项目活动的人员。项目</w:t>
      </w:r>
      <w:proofErr w:type="gramStart"/>
      <w:r>
        <w:rPr>
          <w:rFonts w:ascii="仿宋_GB2312" w:eastAsia="仿宋_GB2312" w:hint="eastAsia"/>
          <w:color w:val="000000"/>
          <w:sz w:val="28"/>
          <w:szCs w:val="28"/>
        </w:rPr>
        <w:t>组一般</w:t>
      </w:r>
      <w:proofErr w:type="gramEnd"/>
      <w:r>
        <w:rPr>
          <w:rFonts w:ascii="仿宋_GB2312" w:eastAsia="仿宋_GB2312" w:hint="eastAsia"/>
          <w:color w:val="000000"/>
          <w:sz w:val="28"/>
          <w:szCs w:val="28"/>
        </w:rPr>
        <w:t>指企业认定的从事科技活动的最小单元，其人员指实际参加科技项目活动的时间（不包括加班时间）占全年工作时间在10%及以上的人员。专职负责项目管理并且是某些项目组的成员，视其主要归属情况归入某一项目组填报，其他项目免填。企业科技活动管理人员，一般不填报在项目组内。若某人同时担负几个科技项目的研究任务，则每个项目都需要计算填报。项目在报告期内确认科技活动工作失败，也应按其实际情况填写参加本项目组活动的人员。项目组人员不包括外单位参加本企业科技项目的人员和临时协作人员。</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hint="eastAsia"/>
          <w:bCs/>
          <w:sz w:val="28"/>
          <w:szCs w:val="28"/>
        </w:rPr>
        <w:t>研究开发人员：</w:t>
      </w:r>
      <w:r>
        <w:rPr>
          <w:rFonts w:ascii="仿宋_GB2312" w:eastAsia="仿宋_GB2312"/>
          <w:color w:val="000000"/>
          <w:sz w:val="28"/>
          <w:szCs w:val="28"/>
        </w:rPr>
        <w:t>主要包括研究人员、技术人员和辅助人员三类。研究人员是指企业内主要从事研究开发项目的专业人员。技术人员</w:t>
      </w:r>
      <w:r>
        <w:rPr>
          <w:rFonts w:ascii="仿宋_GB2312" w:eastAsia="仿宋_GB2312" w:hint="eastAsia"/>
          <w:color w:val="000000"/>
          <w:sz w:val="28"/>
          <w:szCs w:val="28"/>
        </w:rPr>
        <w:t>是指</w:t>
      </w:r>
      <w:r>
        <w:rPr>
          <w:rFonts w:ascii="仿宋_GB2312" w:eastAsia="仿宋_GB2312"/>
          <w:color w:val="000000"/>
          <w:sz w:val="28"/>
          <w:szCs w:val="28"/>
        </w:rPr>
        <w:t>具有工程技术、自然科学和生命科学中一个或一个以上领域的技术知识和经验，在研究人员指导下参与下述工作的人员：关键资料的收集整理；编制计算机程序；进行实验、测试和分析；为实验、测试和分析准备材料和设备；记录测量数据、进行计算和编制图表；从事统计调查等。辅助人员是指参与研究开发活动的熟练技工。</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人员人工</w:t>
      </w:r>
      <w:r w:rsidRPr="00A1195C">
        <w:rPr>
          <w:rFonts w:ascii="黑体" w:eastAsia="黑体" w:hAnsi="黑体" w:hint="eastAsia"/>
          <w:bCs/>
          <w:sz w:val="28"/>
          <w:szCs w:val="28"/>
        </w:rPr>
        <w:t>费：</w:t>
      </w:r>
      <w:r>
        <w:rPr>
          <w:rFonts w:ascii="仿宋_GB2312" w:eastAsia="仿宋_GB2312"/>
          <w:color w:val="000000"/>
          <w:sz w:val="28"/>
          <w:szCs w:val="28"/>
        </w:rPr>
        <w:t>从事研究开发活动人员（也称研发人员）全年工资薪金，包括基本工资、奖金、津贴、补贴、年终加薪、加班工资以及与其任职或者受雇有关的其他支出。</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直接投入</w:t>
      </w:r>
      <w:r w:rsidRPr="00A1195C">
        <w:rPr>
          <w:rFonts w:ascii="黑体" w:eastAsia="黑体" w:hAnsi="黑体" w:hint="eastAsia"/>
          <w:bCs/>
          <w:sz w:val="28"/>
          <w:szCs w:val="28"/>
        </w:rPr>
        <w:t>费用：</w:t>
      </w:r>
      <w:r>
        <w:rPr>
          <w:rFonts w:ascii="仿宋_GB2312" w:eastAsia="仿宋_GB2312"/>
          <w:color w:val="000000"/>
          <w:sz w:val="28"/>
          <w:szCs w:val="28"/>
        </w:rPr>
        <w:t>企业为实施研究开发项目而购买的原材料等相关支出。如：水和燃料（包括煤气和电）使用费等；用于中间试验和产品试制达不到</w:t>
      </w:r>
      <w:hyperlink r:id="rId7" w:tgtFrame="https://baike.baidu.com/item/%E9%AB%98%E6%96%B0%E6%8A%80%E6%9C%AF%E4%BC%81%E4%B8%9A%E8%AE%A4%E5%AE%9A%E7%AE%A1%E7%90%86%E5%B7%A5%E4%BD%9C%E6%8C%87%E5%BC%95/_blank" w:history="1">
        <w:r>
          <w:rPr>
            <w:rFonts w:ascii="仿宋_GB2312" w:eastAsia="仿宋_GB2312"/>
            <w:color w:val="000000"/>
            <w:sz w:val="28"/>
            <w:szCs w:val="28"/>
          </w:rPr>
          <w:t>固定资产标准</w:t>
        </w:r>
      </w:hyperlink>
      <w:r>
        <w:rPr>
          <w:rFonts w:ascii="仿宋_GB2312" w:eastAsia="仿宋_GB2312"/>
          <w:color w:val="000000"/>
          <w:sz w:val="28"/>
          <w:szCs w:val="28"/>
        </w:rPr>
        <w:t>的模具、样品、样机及一般测试手段购置费、试制产品的检验费等；用于研究开发活动的仪器设备的简单维护费；以经营租赁方式租入的固定资产发生的租赁费等。</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折旧费用与</w:t>
      </w:r>
      <w:hyperlink r:id="rId8" w:tgtFrame="https://baike.baidu.com/item/%E9%AB%98%E6%96%B0%E6%8A%80%E6%9C%AF%E4%BC%81%E4%B8%9A%E8%AE%A4%E5%AE%9A%E7%AE%A1%E7%90%86%E5%B7%A5%E4%BD%9C%E6%8C%87%E5%BC%95/_blank" w:history="1">
        <w:r w:rsidRPr="00A1195C">
          <w:rPr>
            <w:rFonts w:ascii="黑体" w:eastAsia="黑体" w:hAnsi="黑体"/>
            <w:bCs/>
            <w:sz w:val="28"/>
            <w:szCs w:val="28"/>
          </w:rPr>
          <w:t>长期待摊费用</w:t>
        </w:r>
      </w:hyperlink>
      <w:r w:rsidRPr="00A1195C">
        <w:rPr>
          <w:rFonts w:ascii="黑体" w:eastAsia="黑体" w:hAnsi="黑体" w:hint="eastAsia"/>
          <w:bCs/>
          <w:sz w:val="28"/>
          <w:szCs w:val="28"/>
        </w:rPr>
        <w:t>：</w:t>
      </w:r>
      <w:r>
        <w:rPr>
          <w:rFonts w:ascii="仿宋_GB2312" w:eastAsia="仿宋_GB2312"/>
          <w:color w:val="000000"/>
          <w:sz w:val="28"/>
          <w:szCs w:val="28"/>
        </w:rPr>
        <w:t>包括为执行研究开发活动而购置的仪器和设备以及研究开发项目在用建筑物的折旧费用，包括研发设施改建、改装、装修和修理过程中发生的长期待摊费用。</w:t>
      </w:r>
    </w:p>
    <w:p w:rsidR="00A21B03" w:rsidRDefault="007F12DE" w:rsidP="00A1195C">
      <w:pPr>
        <w:snapToGrid w:val="0"/>
        <w:spacing w:line="480" w:lineRule="exact"/>
        <w:ind w:firstLineChars="200" w:firstLine="560"/>
        <w:rPr>
          <w:rFonts w:ascii="仿宋_GB2312" w:eastAsia="仿宋_GB2312"/>
          <w:color w:val="000000"/>
          <w:sz w:val="28"/>
          <w:szCs w:val="28"/>
        </w:rPr>
      </w:pPr>
      <w:hyperlink r:id="rId9" w:tgtFrame="https://baike.baidu.com/item/%E9%AB%98%E6%96%B0%E6%8A%80%E6%9C%AF%E4%BC%81%E4%B8%9A%E8%AE%A4%E5%AE%9A%E7%AE%A1%E7%90%86%E5%B7%A5%E4%BD%9C%E6%8C%87%E5%BC%95/_blank" w:history="1">
        <w:r w:rsidR="00A21B03" w:rsidRPr="00A1195C">
          <w:rPr>
            <w:rFonts w:ascii="黑体" w:eastAsia="黑体" w:hAnsi="黑体"/>
            <w:bCs/>
            <w:sz w:val="28"/>
            <w:szCs w:val="28"/>
          </w:rPr>
          <w:t>无形资产摊销</w:t>
        </w:r>
      </w:hyperlink>
      <w:r w:rsidR="00A21B03" w:rsidRPr="00A1195C">
        <w:rPr>
          <w:rFonts w:ascii="黑体" w:eastAsia="黑体" w:hAnsi="黑体" w:hint="eastAsia"/>
          <w:bCs/>
          <w:sz w:val="28"/>
          <w:szCs w:val="28"/>
        </w:rPr>
        <w:t>：</w:t>
      </w:r>
      <w:r w:rsidR="00A21B03">
        <w:rPr>
          <w:rFonts w:ascii="仿宋_GB2312" w:eastAsia="仿宋_GB2312"/>
          <w:color w:val="000000"/>
          <w:sz w:val="28"/>
          <w:szCs w:val="28"/>
        </w:rPr>
        <w:t>因研究开发活动需要购入的专有技术（包括专利、非专利发明、许可证、专有技术、设计和计算方法等）所发生的费用摊销。</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设计费用</w:t>
      </w:r>
      <w:r w:rsidRPr="00A1195C">
        <w:rPr>
          <w:rFonts w:ascii="黑体" w:eastAsia="黑体" w:hAnsi="黑体" w:hint="eastAsia"/>
          <w:bCs/>
          <w:sz w:val="28"/>
          <w:szCs w:val="28"/>
        </w:rPr>
        <w:t>：</w:t>
      </w:r>
      <w:r>
        <w:rPr>
          <w:rFonts w:ascii="仿宋_GB2312" w:eastAsia="仿宋_GB2312"/>
          <w:color w:val="000000"/>
          <w:sz w:val="28"/>
          <w:szCs w:val="28"/>
        </w:rPr>
        <w:t>为新产品和新工艺的构思、开发和制造，进行工序、技术规范、操作特性方面的设计等发生的费用。</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lastRenderedPageBreak/>
        <w:t>装备调试费</w:t>
      </w:r>
      <w:r w:rsidRPr="00A1195C">
        <w:rPr>
          <w:rFonts w:ascii="黑体" w:eastAsia="黑体" w:hAnsi="黑体" w:hint="eastAsia"/>
          <w:bCs/>
          <w:sz w:val="28"/>
          <w:szCs w:val="28"/>
        </w:rPr>
        <w:t>用和试验费用：</w:t>
      </w:r>
      <w:r>
        <w:rPr>
          <w:rFonts w:ascii="仿宋_GB2312" w:eastAsia="仿宋_GB2312"/>
          <w:color w:val="000000"/>
          <w:sz w:val="28"/>
          <w:szCs w:val="28"/>
        </w:rPr>
        <w:t>主要包括工装准备过程中研究开发活动所发生的费用（如研制生产机器、模具和工具，改变生产和质量控制程序，或制定新方法及标准等）。</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委托外部研究开发费用</w:t>
      </w:r>
      <w:r w:rsidRPr="00A1195C">
        <w:rPr>
          <w:rFonts w:ascii="黑体" w:eastAsia="黑体" w:hAnsi="黑体" w:hint="eastAsia"/>
          <w:bCs/>
          <w:sz w:val="28"/>
          <w:szCs w:val="28"/>
        </w:rPr>
        <w:t>：</w:t>
      </w:r>
      <w:r>
        <w:rPr>
          <w:rFonts w:ascii="仿宋_GB2312" w:eastAsia="仿宋_GB2312"/>
          <w:color w:val="000000"/>
          <w:sz w:val="28"/>
          <w:szCs w:val="28"/>
        </w:rPr>
        <w:t>是指企业委托境内其他企业、大学、研究机构、转制院所、技术专业服务机构和境外机构进行研究开发活动所发生的费用（项目成果为企业拥有，且与企业的主要经营业务紧密相关）。委托外部研究开发费用的发生金额应按照</w:t>
      </w:r>
      <w:hyperlink r:id="rId10" w:tgtFrame="https://baike.baidu.com/item/%E9%AB%98%E6%96%B0%E6%8A%80%E6%9C%AF%E4%BC%81%E4%B8%9A%E8%AE%A4%E5%AE%9A%E7%AE%A1%E7%90%86%E5%B7%A5%E4%BD%9C%E6%8C%87%E5%BC%95/_blank" w:history="1">
        <w:r>
          <w:rPr>
            <w:rFonts w:ascii="仿宋_GB2312" w:eastAsia="仿宋_GB2312"/>
            <w:color w:val="000000"/>
            <w:sz w:val="28"/>
            <w:szCs w:val="28"/>
          </w:rPr>
          <w:t>独立交易原则</w:t>
        </w:r>
      </w:hyperlink>
      <w:r>
        <w:rPr>
          <w:rFonts w:ascii="仿宋_GB2312" w:eastAsia="仿宋_GB2312"/>
          <w:color w:val="000000"/>
          <w:sz w:val="28"/>
          <w:szCs w:val="28"/>
        </w:rPr>
        <w:t>确定。</w:t>
      </w:r>
    </w:p>
    <w:p w:rsidR="00A21B03" w:rsidRDefault="00A21B03" w:rsidP="00A1195C">
      <w:pPr>
        <w:snapToGrid w:val="0"/>
        <w:spacing w:line="480" w:lineRule="exact"/>
        <w:ind w:firstLineChars="200" w:firstLine="560"/>
        <w:rPr>
          <w:rFonts w:ascii="仿宋_GB2312" w:eastAsia="仿宋_GB2312"/>
          <w:color w:val="000000"/>
          <w:sz w:val="28"/>
          <w:szCs w:val="28"/>
        </w:rPr>
      </w:pPr>
      <w:r w:rsidRPr="00A1195C">
        <w:rPr>
          <w:rFonts w:ascii="黑体" w:eastAsia="黑体" w:hAnsi="黑体"/>
          <w:bCs/>
          <w:sz w:val="28"/>
          <w:szCs w:val="28"/>
        </w:rPr>
        <w:t>其他费用</w:t>
      </w:r>
      <w:r w:rsidRPr="00A1195C">
        <w:rPr>
          <w:rFonts w:ascii="黑体" w:eastAsia="黑体" w:hAnsi="黑体" w:hint="eastAsia"/>
          <w:bCs/>
          <w:sz w:val="28"/>
          <w:szCs w:val="28"/>
        </w:rPr>
        <w:t>：</w:t>
      </w:r>
      <w:r>
        <w:rPr>
          <w:rFonts w:ascii="仿宋_GB2312" w:eastAsia="仿宋_GB2312"/>
          <w:color w:val="000000"/>
          <w:sz w:val="28"/>
          <w:szCs w:val="28"/>
        </w:rPr>
        <w:t>为研究开发活动所发生的其他费用，如办公费、通讯费、专利申请维护费、高新科技研发保险费等。</w:t>
      </w:r>
    </w:p>
    <w:p w:rsidR="00A21B03" w:rsidRDefault="00A21B03" w:rsidP="00A1195C">
      <w:pPr>
        <w:spacing w:line="480" w:lineRule="exact"/>
        <w:ind w:firstLineChars="200" w:firstLine="560"/>
        <w:rPr>
          <w:rFonts w:ascii="仿宋_GB2312" w:eastAsia="仿宋_GB2312"/>
          <w:color w:val="000000"/>
          <w:sz w:val="28"/>
          <w:szCs w:val="28"/>
        </w:rPr>
      </w:pPr>
      <w:r w:rsidRPr="00A1195C">
        <w:rPr>
          <w:rFonts w:ascii="黑体" w:eastAsia="黑体" w:hAnsi="黑体" w:hint="eastAsia"/>
          <w:bCs/>
          <w:sz w:val="28"/>
          <w:szCs w:val="28"/>
        </w:rPr>
        <w:t>项目经费支出：</w:t>
      </w:r>
      <w:r>
        <w:rPr>
          <w:rFonts w:ascii="仿宋_GB2312" w:eastAsia="仿宋_GB2312" w:hint="eastAsia"/>
          <w:color w:val="000000"/>
          <w:sz w:val="28"/>
          <w:szCs w:val="28"/>
        </w:rPr>
        <w:t>指报告期在企业开展科技项目活动的经费支出。包括政府资金和用于科研用的购买设备支出。</w:t>
      </w:r>
    </w:p>
    <w:p w:rsidR="00A21B03" w:rsidRDefault="00A21B03" w:rsidP="00A1195C">
      <w:pPr>
        <w:spacing w:line="480" w:lineRule="exact"/>
        <w:ind w:firstLineChars="200" w:firstLine="560"/>
        <w:rPr>
          <w:rFonts w:ascii="仿宋_GB2312" w:eastAsia="仿宋_GB2312"/>
          <w:color w:val="000000"/>
          <w:sz w:val="28"/>
          <w:szCs w:val="28"/>
        </w:rPr>
      </w:pPr>
      <w:r w:rsidRPr="00A1195C">
        <w:rPr>
          <w:rFonts w:ascii="黑体" w:eastAsia="黑体" w:hAnsi="黑体" w:hint="eastAsia"/>
          <w:bCs/>
          <w:sz w:val="28"/>
          <w:szCs w:val="28"/>
        </w:rPr>
        <w:t>政府资金</w:t>
      </w:r>
      <w:r w:rsidR="00A1195C" w:rsidRPr="00A1195C">
        <w:rPr>
          <w:rFonts w:ascii="黑体" w:eastAsia="黑体" w:hAnsi="黑体" w:hint="eastAsia"/>
          <w:bCs/>
          <w:sz w:val="28"/>
          <w:szCs w:val="28"/>
        </w:rPr>
        <w:t>：</w:t>
      </w:r>
      <w:r>
        <w:rPr>
          <w:rFonts w:ascii="仿宋_GB2312" w:eastAsia="仿宋_GB2312" w:hint="eastAsia"/>
          <w:color w:val="000000"/>
          <w:sz w:val="28"/>
          <w:szCs w:val="28"/>
        </w:rPr>
        <w:t>指报告期企业各类科技项目经费支出中来自政府部门的经费，包括政府科技贷款。</w:t>
      </w:r>
    </w:p>
    <w:p w:rsidR="00A21B03" w:rsidRDefault="00A21B03" w:rsidP="00A1195C">
      <w:pPr>
        <w:snapToGrid w:val="0"/>
        <w:spacing w:line="480" w:lineRule="exact"/>
        <w:ind w:firstLineChars="200" w:firstLine="560"/>
        <w:rPr>
          <w:rFonts w:ascii="仿宋_GB2312" w:eastAsia="仿宋_GB2312"/>
          <w:bCs/>
          <w:color w:val="000000"/>
          <w:sz w:val="28"/>
          <w:szCs w:val="28"/>
        </w:rPr>
      </w:pPr>
      <w:r w:rsidRPr="00A1195C">
        <w:rPr>
          <w:rFonts w:ascii="黑体" w:eastAsia="黑体" w:hAnsi="黑体" w:hint="eastAsia"/>
          <w:bCs/>
          <w:sz w:val="28"/>
          <w:szCs w:val="28"/>
        </w:rPr>
        <w:t>购买设备支出</w:t>
      </w:r>
      <w:r w:rsidR="00A1195C" w:rsidRPr="00A1195C">
        <w:rPr>
          <w:rFonts w:ascii="黑体" w:eastAsia="黑体" w:hAnsi="黑体" w:hint="eastAsia"/>
          <w:bCs/>
          <w:sz w:val="28"/>
          <w:szCs w:val="28"/>
        </w:rPr>
        <w:t>：</w:t>
      </w:r>
      <w:r>
        <w:rPr>
          <w:rFonts w:ascii="仿宋_GB2312" w:eastAsia="仿宋_GB2312" w:hint="eastAsia"/>
          <w:bCs/>
          <w:color w:val="000000"/>
          <w:sz w:val="28"/>
          <w:szCs w:val="28"/>
        </w:rPr>
        <w:t>指项目活动使用非基建项目资金购买用于科技活动的仪器设备等的费用支出。包括各类机器设备、试验测量仪器、运输工具、工装器具等购买和制造时实际支付的货币和制造成本。不属于上述主要设备的物品，单位价值在2000元以上，使用期限超过二年的也作为固定资产，按购买时实际支付的货币额统计在内。</w:t>
      </w:r>
    </w:p>
    <w:p w:rsidR="00A21B03" w:rsidRDefault="00A21B03" w:rsidP="00A1195C">
      <w:pPr>
        <w:spacing w:afterLines="50" w:after="156" w:line="480" w:lineRule="exact"/>
        <w:jc w:val="center"/>
        <w:rPr>
          <w:rFonts w:ascii="仿宋_GB2312" w:eastAsia="仿宋_GB2312"/>
          <w:sz w:val="28"/>
          <w:szCs w:val="28"/>
        </w:rPr>
      </w:pPr>
    </w:p>
    <w:p w:rsidR="00A21B03" w:rsidRPr="00375985" w:rsidRDefault="00375985" w:rsidP="00375985">
      <w:pPr>
        <w:spacing w:line="480" w:lineRule="exact"/>
        <w:jc w:val="center"/>
        <w:rPr>
          <w:rFonts w:ascii="方正小标宋简体" w:eastAsia="方正小标宋简体"/>
          <w:bCs/>
          <w:sz w:val="44"/>
          <w:szCs w:val="44"/>
        </w:rPr>
      </w:pPr>
      <w:r>
        <w:rPr>
          <w:rFonts w:ascii="仿宋_GB2312" w:eastAsia="仿宋_GB2312"/>
          <w:b/>
          <w:sz w:val="44"/>
          <w:szCs w:val="44"/>
        </w:rPr>
        <w:br w:type="page"/>
      </w:r>
      <w:r w:rsidR="00A21B03" w:rsidRPr="00375985">
        <w:rPr>
          <w:rFonts w:ascii="方正小标宋简体" w:eastAsia="方正小标宋简体" w:hint="eastAsia"/>
          <w:bCs/>
          <w:sz w:val="44"/>
          <w:szCs w:val="44"/>
        </w:rPr>
        <w:lastRenderedPageBreak/>
        <w:t>主要逻辑关系</w:t>
      </w:r>
    </w:p>
    <w:p w:rsidR="00A21B03" w:rsidRDefault="00A21B03" w:rsidP="00A1195C">
      <w:pPr>
        <w:spacing w:afterLines="50" w:after="156" w:line="480" w:lineRule="exact"/>
        <w:jc w:val="center"/>
        <w:rPr>
          <w:rFonts w:ascii="仿宋_GB2312" w:eastAsia="仿宋_GB2312"/>
          <w:b/>
          <w:sz w:val="44"/>
          <w:szCs w:val="44"/>
        </w:rPr>
      </w:pPr>
    </w:p>
    <w:p w:rsidR="00A21B03" w:rsidRPr="00A1195C" w:rsidRDefault="00A21B03" w:rsidP="00A1195C">
      <w:pPr>
        <w:pStyle w:val="p0"/>
        <w:spacing w:line="480" w:lineRule="exact"/>
        <w:ind w:firstLineChars="200" w:firstLine="560"/>
        <w:rPr>
          <w:rFonts w:ascii="黑体" w:eastAsia="黑体" w:hAnsi="黑体" w:cs="方正仿宋简体"/>
          <w:sz w:val="28"/>
          <w:szCs w:val="28"/>
        </w:rPr>
      </w:pPr>
      <w:r w:rsidRPr="00A1195C">
        <w:rPr>
          <w:rFonts w:ascii="黑体" w:eastAsia="黑体" w:hAnsi="黑体" w:hint="eastAsia"/>
          <w:sz w:val="28"/>
          <w:szCs w:val="28"/>
        </w:rPr>
        <w:t>一、</w:t>
      </w:r>
      <w:r w:rsidRPr="00A1195C">
        <w:rPr>
          <w:rFonts w:ascii="黑体" w:eastAsia="黑体" w:hAnsi="黑体" w:cs="方正仿宋简体" w:hint="eastAsia"/>
          <w:sz w:val="28"/>
          <w:szCs w:val="28"/>
        </w:rPr>
        <w:t>如何判断一个项目是否属于</w:t>
      </w:r>
      <w:r w:rsidRPr="00A1195C">
        <w:rPr>
          <w:rFonts w:ascii="黑体" w:eastAsia="黑体" w:hAnsi="黑体" w:cs="方正仿宋简体" w:hint="eastAsia"/>
          <w:color w:val="000000"/>
          <w:sz w:val="28"/>
          <w:szCs w:val="28"/>
        </w:rPr>
        <w:t>R&amp;D项目：</w:t>
      </w:r>
    </w:p>
    <w:p w:rsidR="00375985" w:rsidRDefault="00A21B03" w:rsidP="00375985">
      <w:pPr>
        <w:pStyle w:val="p0"/>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A1195C">
        <w:rPr>
          <w:rFonts w:ascii="仿宋_GB2312" w:eastAsia="仿宋_GB2312" w:hAnsi="宋体" w:hint="eastAsia"/>
          <w:sz w:val="28"/>
          <w:szCs w:val="28"/>
        </w:rPr>
        <w:t>.</w:t>
      </w:r>
      <w:r>
        <w:rPr>
          <w:rFonts w:ascii="仿宋_GB2312" w:eastAsia="仿宋_GB2312" w:hAnsi="方正仿宋简体" w:cs="方正仿宋简体" w:hint="eastAsia"/>
          <w:color w:val="000000"/>
          <w:sz w:val="28"/>
          <w:szCs w:val="28"/>
        </w:rPr>
        <w:t>报表内R&amp;D判定标准：项目成果形式为</w:t>
      </w:r>
      <w:r w:rsidR="00631C2C">
        <w:rPr>
          <w:rFonts w:ascii="仿宋_GB2312" w:eastAsia="仿宋_GB2312" w:hAnsi="方正仿宋简体" w:cs="方正仿宋简体" w:hint="eastAsia"/>
          <w:color w:val="000000"/>
          <w:sz w:val="28"/>
          <w:szCs w:val="28"/>
        </w:rPr>
        <w:t>11</w:t>
      </w:r>
      <w:r>
        <w:rPr>
          <w:rFonts w:ascii="仿宋_GB2312" w:eastAsia="仿宋_GB2312" w:hAnsi="方正仿宋简体" w:cs="方正仿宋简体" w:hint="eastAsia"/>
          <w:color w:val="000000"/>
          <w:sz w:val="28"/>
          <w:szCs w:val="28"/>
        </w:rPr>
        <w:t>、2</w:t>
      </w:r>
      <w:r w:rsidR="00631C2C">
        <w:rPr>
          <w:rFonts w:ascii="仿宋_GB2312" w:eastAsia="仿宋_GB2312" w:hAnsi="方正仿宋简体" w:cs="方正仿宋简体" w:hint="eastAsia"/>
          <w:color w:val="000000"/>
          <w:sz w:val="28"/>
          <w:szCs w:val="28"/>
        </w:rPr>
        <w:t>1</w:t>
      </w:r>
      <w:r>
        <w:rPr>
          <w:rFonts w:ascii="仿宋_GB2312" w:eastAsia="仿宋_GB2312" w:hAnsi="方正仿宋简体" w:cs="方正仿宋简体" w:hint="eastAsia"/>
          <w:color w:val="000000"/>
          <w:sz w:val="28"/>
          <w:szCs w:val="28"/>
        </w:rPr>
        <w:t>、</w:t>
      </w:r>
      <w:r w:rsidR="00631C2C">
        <w:rPr>
          <w:rFonts w:ascii="仿宋_GB2312" w:eastAsia="仿宋_GB2312" w:hAnsi="方正仿宋简体" w:cs="方正仿宋简体" w:hint="eastAsia"/>
          <w:color w:val="000000"/>
          <w:sz w:val="28"/>
          <w:szCs w:val="28"/>
        </w:rPr>
        <w:t>22</w:t>
      </w:r>
      <w:r>
        <w:rPr>
          <w:rFonts w:ascii="仿宋_GB2312" w:eastAsia="仿宋_GB2312" w:hAnsi="方正仿宋简体" w:cs="方正仿宋简体" w:hint="eastAsia"/>
          <w:color w:val="000000"/>
          <w:sz w:val="28"/>
          <w:szCs w:val="28"/>
        </w:rPr>
        <w:t>、</w:t>
      </w:r>
      <w:r w:rsidR="00631C2C">
        <w:rPr>
          <w:rFonts w:ascii="仿宋_GB2312" w:eastAsia="仿宋_GB2312" w:hAnsi="方正仿宋简体" w:cs="方正仿宋简体" w:hint="eastAsia"/>
          <w:color w:val="000000"/>
          <w:sz w:val="28"/>
          <w:szCs w:val="28"/>
        </w:rPr>
        <w:t>23</w:t>
      </w:r>
      <w:r>
        <w:rPr>
          <w:rFonts w:ascii="仿宋_GB2312" w:eastAsia="仿宋_GB2312" w:hAnsi="方正仿宋简体" w:cs="方正仿宋简体" w:hint="eastAsia"/>
          <w:color w:val="000000"/>
          <w:sz w:val="28"/>
          <w:szCs w:val="28"/>
        </w:rPr>
        <w:t>、</w:t>
      </w:r>
      <w:r w:rsidR="00631C2C">
        <w:rPr>
          <w:rFonts w:ascii="仿宋_GB2312" w:eastAsia="仿宋_GB2312" w:hAnsi="方正仿宋简体" w:cs="方正仿宋简体" w:hint="eastAsia"/>
          <w:color w:val="000000"/>
          <w:sz w:val="28"/>
          <w:szCs w:val="28"/>
        </w:rPr>
        <w:t>31、41、44</w:t>
      </w:r>
      <w:r>
        <w:rPr>
          <w:rFonts w:ascii="仿宋_GB2312" w:eastAsia="仿宋_GB2312" w:hAnsi="方正仿宋简体" w:cs="方正仿宋简体" w:hint="eastAsia"/>
          <w:color w:val="000000"/>
          <w:sz w:val="28"/>
          <w:szCs w:val="28"/>
        </w:rPr>
        <w:t>方可计入R&amp;D经费支出，项目技术经济目标为5的项目</w:t>
      </w:r>
      <w:r w:rsidR="00C63DE6">
        <w:rPr>
          <w:rFonts w:ascii="仿宋_GB2312" w:eastAsia="仿宋_GB2312" w:hAnsi="方正仿宋简体" w:cs="方正仿宋简体" w:hint="eastAsia"/>
          <w:color w:val="000000"/>
          <w:sz w:val="28"/>
          <w:szCs w:val="28"/>
        </w:rPr>
        <w:t>不属于R&amp;D项目</w:t>
      </w:r>
      <w:r>
        <w:rPr>
          <w:rFonts w:ascii="仿宋_GB2312" w:eastAsia="仿宋_GB2312" w:hAnsi="方正仿宋简体" w:cs="方正仿宋简体" w:hint="eastAsia"/>
          <w:color w:val="000000"/>
          <w:sz w:val="28"/>
          <w:szCs w:val="28"/>
        </w:rPr>
        <w:t>；</w:t>
      </w:r>
    </w:p>
    <w:p w:rsidR="00A21B03" w:rsidRDefault="00A21B03" w:rsidP="00375985">
      <w:pPr>
        <w:pStyle w:val="p0"/>
        <w:spacing w:line="480" w:lineRule="exact"/>
        <w:ind w:firstLineChars="200" w:firstLine="560"/>
        <w:rPr>
          <w:rFonts w:ascii="仿宋_GB2312" w:eastAsia="仿宋_GB2312" w:hAnsi="方正仿宋简体" w:cs="方正仿宋简体"/>
          <w:sz w:val="28"/>
          <w:szCs w:val="28"/>
        </w:rPr>
      </w:pPr>
      <w:r>
        <w:rPr>
          <w:rFonts w:ascii="仿宋_GB2312" w:eastAsia="仿宋_GB2312" w:hAnsi="宋体" w:hint="eastAsia"/>
          <w:sz w:val="28"/>
          <w:szCs w:val="28"/>
        </w:rPr>
        <w:t>2</w:t>
      </w:r>
      <w:r w:rsidR="00A1195C">
        <w:rPr>
          <w:rFonts w:ascii="仿宋_GB2312" w:eastAsia="仿宋_GB2312" w:hAnsi="宋体" w:hint="eastAsia"/>
          <w:sz w:val="28"/>
          <w:szCs w:val="28"/>
        </w:rPr>
        <w:t>.</w:t>
      </w:r>
      <w:r>
        <w:rPr>
          <w:rFonts w:ascii="仿宋_GB2312" w:eastAsia="仿宋_GB2312" w:hAnsi="方正仿宋简体" w:cs="方正仿宋简体" w:hint="eastAsia"/>
          <w:color w:val="000000"/>
          <w:sz w:val="28"/>
          <w:szCs w:val="28"/>
        </w:rPr>
        <w:t>项目名称注意事项：判断是否是R&amp;D项目，除了上面的要求外，还有名称上需要注意，例如</w:t>
      </w:r>
      <w:r>
        <w:rPr>
          <w:rFonts w:ascii="仿宋_GB2312" w:eastAsia="仿宋_GB2312" w:hAnsi="方正仿宋简体" w:cs="方正仿宋简体" w:hint="eastAsia"/>
          <w:sz w:val="28"/>
          <w:szCs w:val="28"/>
        </w:rPr>
        <w:t>项目名称出现“技改、改造、年产、生产线、打样、翻样、产业化、示范、推广”等字样的项目，</w:t>
      </w:r>
      <w:r>
        <w:rPr>
          <w:rFonts w:ascii="仿宋_GB2312" w:eastAsia="仿宋_GB2312" w:hAnsi="方正仿宋简体" w:cs="方正仿宋简体" w:hint="eastAsia"/>
          <w:color w:val="000000"/>
          <w:sz w:val="28"/>
          <w:szCs w:val="28"/>
        </w:rPr>
        <w:t>则该项目即可判断不属于R&amp;D项目</w:t>
      </w:r>
      <w:r w:rsidR="00A1195C">
        <w:rPr>
          <w:rFonts w:ascii="仿宋_GB2312" w:eastAsia="仿宋_GB2312" w:hAnsi="方正仿宋简体" w:cs="方正仿宋简体" w:hint="eastAsia"/>
          <w:color w:val="000000"/>
          <w:sz w:val="28"/>
          <w:szCs w:val="28"/>
        </w:rPr>
        <w:t>。</w:t>
      </w:r>
      <w:bookmarkStart w:id="0" w:name="_GoBack"/>
      <w:bookmarkEnd w:id="0"/>
    </w:p>
    <w:p w:rsidR="00A21B03" w:rsidRPr="00A1195C" w:rsidRDefault="00A21B03" w:rsidP="00A1195C">
      <w:pPr>
        <w:pStyle w:val="p0"/>
        <w:spacing w:line="480" w:lineRule="exact"/>
        <w:ind w:firstLineChars="200" w:firstLine="560"/>
        <w:rPr>
          <w:rFonts w:ascii="黑体" w:eastAsia="黑体" w:hAnsi="黑体"/>
          <w:sz w:val="28"/>
          <w:szCs w:val="28"/>
        </w:rPr>
      </w:pPr>
      <w:r w:rsidRPr="00A1195C">
        <w:rPr>
          <w:rFonts w:ascii="黑体" w:eastAsia="黑体" w:hAnsi="黑体" w:hint="eastAsia"/>
          <w:sz w:val="28"/>
          <w:szCs w:val="28"/>
        </w:rPr>
        <w:t>二、审核逻辑关系：</w:t>
      </w:r>
    </w:p>
    <w:p w:rsidR="00A21B03" w:rsidRDefault="00A21B03" w:rsidP="00375985">
      <w:pPr>
        <w:pStyle w:val="p0"/>
        <w:spacing w:line="480" w:lineRule="exact"/>
        <w:ind w:firstLineChars="200" w:firstLine="560"/>
        <w:rPr>
          <w:rFonts w:ascii="仿宋_GB2312" w:eastAsia="仿宋_GB2312" w:hAnsi="方正仿宋简体" w:cs="方正仿宋简体"/>
          <w:sz w:val="28"/>
          <w:szCs w:val="28"/>
        </w:rPr>
      </w:pPr>
      <w:r>
        <w:rPr>
          <w:rFonts w:ascii="仿宋_GB2312" w:eastAsia="仿宋_GB2312" w:hAnsi="宋体" w:hint="eastAsia"/>
          <w:sz w:val="28"/>
          <w:szCs w:val="28"/>
        </w:rPr>
        <w:t>1</w:t>
      </w:r>
      <w:r w:rsidR="00A1195C">
        <w:rPr>
          <w:rFonts w:ascii="仿宋_GB2312" w:eastAsia="仿宋_GB2312" w:hAnsi="宋体" w:hint="eastAsia"/>
          <w:sz w:val="28"/>
          <w:szCs w:val="28"/>
        </w:rPr>
        <w:t>.</w:t>
      </w:r>
      <w:r>
        <w:rPr>
          <w:rFonts w:ascii="仿宋_GB2312" w:eastAsia="仿宋_GB2312" w:hAnsi="方正仿宋简体" w:cs="方正仿宋简体" w:hint="eastAsia"/>
          <w:sz w:val="28"/>
          <w:szCs w:val="28"/>
        </w:rPr>
        <w:t>若某些项目当年有进行研发，但最终以失败告终的，在表内也要进行填报；</w:t>
      </w:r>
    </w:p>
    <w:p w:rsidR="00A21B03" w:rsidRDefault="00A21B03" w:rsidP="00375985">
      <w:pPr>
        <w:pStyle w:val="p0"/>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A1195C">
        <w:rPr>
          <w:rFonts w:ascii="仿宋_GB2312" w:eastAsia="仿宋_GB2312" w:hAnsi="宋体" w:hint="eastAsia"/>
          <w:sz w:val="28"/>
          <w:szCs w:val="28"/>
        </w:rPr>
        <w:t>.</w:t>
      </w:r>
      <w:proofErr w:type="gramStart"/>
      <w:r>
        <w:rPr>
          <w:rFonts w:ascii="仿宋_GB2312" w:eastAsia="仿宋_GB2312" w:hAnsi="宋体" w:hint="eastAsia"/>
          <w:sz w:val="28"/>
          <w:szCs w:val="28"/>
        </w:rPr>
        <w:t>若项目</w:t>
      </w:r>
      <w:proofErr w:type="gramEnd"/>
      <w:r>
        <w:rPr>
          <w:rFonts w:ascii="仿宋_GB2312" w:eastAsia="仿宋_GB2312" w:hAnsi="宋体" w:hint="eastAsia"/>
          <w:sz w:val="28"/>
          <w:szCs w:val="28"/>
        </w:rPr>
        <w:t>开始时间大于</w:t>
      </w:r>
      <w:r>
        <w:rPr>
          <w:rFonts w:ascii="仿宋_GB2312" w:eastAsia="仿宋_GB2312" w:hint="eastAsia"/>
          <w:sz w:val="28"/>
          <w:szCs w:val="28"/>
        </w:rPr>
        <w:t>当</w:t>
      </w:r>
      <w:r>
        <w:rPr>
          <w:rFonts w:ascii="仿宋_GB2312" w:eastAsia="仿宋_GB2312" w:hAnsi="宋体" w:hint="eastAsia"/>
          <w:sz w:val="28"/>
          <w:szCs w:val="28"/>
        </w:rPr>
        <w:t>年</w:t>
      </w:r>
      <w:r>
        <w:rPr>
          <w:rFonts w:ascii="仿宋_GB2312" w:eastAsia="仿宋_GB2312" w:hint="eastAsia"/>
          <w:sz w:val="28"/>
          <w:szCs w:val="28"/>
        </w:rPr>
        <w:t>1</w:t>
      </w:r>
      <w:r>
        <w:rPr>
          <w:rFonts w:ascii="仿宋_GB2312" w:eastAsia="仿宋_GB2312" w:hAnsi="宋体" w:hint="eastAsia"/>
          <w:sz w:val="28"/>
          <w:szCs w:val="28"/>
        </w:rPr>
        <w:t>月并且项目完成时间小于</w:t>
      </w:r>
      <w:r>
        <w:rPr>
          <w:rFonts w:ascii="仿宋_GB2312" w:eastAsia="仿宋_GB2312" w:hint="eastAsia"/>
          <w:sz w:val="28"/>
          <w:szCs w:val="28"/>
        </w:rPr>
        <w:t>当</w:t>
      </w:r>
      <w:r>
        <w:rPr>
          <w:rFonts w:ascii="仿宋_GB2312" w:eastAsia="仿宋_GB2312" w:hAnsi="宋体" w:hint="eastAsia"/>
          <w:sz w:val="28"/>
          <w:szCs w:val="28"/>
        </w:rPr>
        <w:t>年</w:t>
      </w:r>
      <w:r>
        <w:rPr>
          <w:rFonts w:ascii="仿宋_GB2312" w:eastAsia="仿宋_GB2312" w:hint="eastAsia"/>
          <w:sz w:val="28"/>
          <w:szCs w:val="28"/>
        </w:rPr>
        <w:t>12</w:t>
      </w:r>
      <w:r>
        <w:rPr>
          <w:rFonts w:ascii="仿宋_GB2312" w:eastAsia="仿宋_GB2312" w:hAnsi="宋体" w:hint="eastAsia"/>
          <w:sz w:val="28"/>
          <w:szCs w:val="28"/>
        </w:rPr>
        <w:t>月，则跨年项目所处进展阶段应为空，否则应按具体情况填写所处主要进展阶段</w:t>
      </w:r>
      <w:r>
        <w:rPr>
          <w:rFonts w:ascii="仿宋_GB2312" w:eastAsia="仿宋_GB2312" w:hAnsi="方正仿宋简体" w:cs="方正仿宋简体" w:hint="eastAsia"/>
          <w:sz w:val="28"/>
          <w:szCs w:val="28"/>
        </w:rPr>
        <w:t>；</w:t>
      </w:r>
    </w:p>
    <w:p w:rsidR="00A21B03" w:rsidRDefault="00A21B03" w:rsidP="00375985">
      <w:pPr>
        <w:pStyle w:val="p0"/>
        <w:spacing w:line="480" w:lineRule="exact"/>
        <w:ind w:firstLineChars="200" w:firstLine="560"/>
        <w:rPr>
          <w:rFonts w:ascii="仿宋_GB2312" w:eastAsia="仿宋_GB2312"/>
          <w:sz w:val="28"/>
          <w:szCs w:val="28"/>
        </w:rPr>
      </w:pPr>
      <w:r>
        <w:rPr>
          <w:rFonts w:ascii="仿宋_GB2312" w:eastAsia="仿宋_GB2312" w:hAnsi="宋体" w:hint="eastAsia"/>
          <w:sz w:val="28"/>
          <w:szCs w:val="28"/>
        </w:rPr>
        <w:t>3</w:t>
      </w:r>
      <w:r w:rsidR="00A1195C">
        <w:rPr>
          <w:rFonts w:ascii="仿宋_GB2312" w:eastAsia="仿宋_GB2312" w:hAnsi="宋体" w:hint="eastAsia"/>
          <w:sz w:val="28"/>
          <w:szCs w:val="28"/>
        </w:rPr>
        <w:t>.</w:t>
      </w:r>
      <w:r>
        <w:rPr>
          <w:rFonts w:ascii="仿宋_GB2312" w:eastAsia="仿宋_GB2312" w:hAnsi="宋体" w:hint="eastAsia"/>
          <w:sz w:val="28"/>
          <w:szCs w:val="28"/>
        </w:rPr>
        <w:t>“本季</w:t>
      </w:r>
      <w:proofErr w:type="gramStart"/>
      <w:r>
        <w:rPr>
          <w:rFonts w:ascii="仿宋_GB2312" w:eastAsia="仿宋_GB2312" w:hAnsi="宋体" w:hint="eastAsia"/>
          <w:sz w:val="28"/>
          <w:szCs w:val="28"/>
        </w:rPr>
        <w:t>止</w:t>
      </w:r>
      <w:proofErr w:type="gramEnd"/>
      <w:r>
        <w:rPr>
          <w:rFonts w:ascii="仿宋_GB2312" w:eastAsia="仿宋_GB2312" w:hAnsi="宋体" w:hint="eastAsia"/>
          <w:sz w:val="28"/>
          <w:szCs w:val="28"/>
        </w:rPr>
        <w:t>项目经费内部支出”各项目加总数，应该小于等于效益表（B203表）内“主营业务收入”的</w:t>
      </w:r>
      <w:r>
        <w:rPr>
          <w:rFonts w:ascii="仿宋_GB2312" w:eastAsia="仿宋_GB2312" w:hint="eastAsia"/>
          <w:sz w:val="28"/>
          <w:szCs w:val="28"/>
        </w:rPr>
        <w:t>20%；</w:t>
      </w:r>
    </w:p>
    <w:p w:rsidR="00A21B03" w:rsidRDefault="00A21B03" w:rsidP="00375985">
      <w:pPr>
        <w:pStyle w:val="p0"/>
        <w:spacing w:line="480" w:lineRule="exact"/>
        <w:ind w:firstLineChars="200" w:firstLine="560"/>
        <w:rPr>
          <w:rFonts w:ascii="仿宋_GB2312" w:eastAsia="仿宋_GB2312" w:hAnsi="方正仿宋简体" w:cs="方正仿宋简体"/>
          <w:sz w:val="28"/>
          <w:szCs w:val="28"/>
        </w:rPr>
      </w:pPr>
      <w:r>
        <w:rPr>
          <w:rFonts w:ascii="仿宋_GB2312" w:eastAsia="仿宋_GB2312" w:hAnsi="方正仿宋简体" w:cs="方正仿宋简体" w:hint="eastAsia"/>
          <w:sz w:val="28"/>
          <w:szCs w:val="28"/>
        </w:rPr>
        <w:t>4</w:t>
      </w:r>
      <w:r w:rsidR="00A1195C">
        <w:rPr>
          <w:rFonts w:ascii="仿宋_GB2312" w:eastAsia="仿宋_GB2312" w:hAnsi="方正仿宋简体" w:cs="方正仿宋简体" w:hint="eastAsia"/>
          <w:sz w:val="28"/>
          <w:szCs w:val="28"/>
        </w:rPr>
        <w:t>.</w:t>
      </w:r>
      <w:r>
        <w:rPr>
          <w:rFonts w:ascii="仿宋_GB2312" w:eastAsia="仿宋_GB2312" w:hAnsi="方正仿宋简体" w:cs="方正仿宋简体" w:hint="eastAsia"/>
          <w:sz w:val="28"/>
          <w:szCs w:val="28"/>
        </w:rPr>
        <w:t>关于项目经费内部支出中包含有科研用的设备仪器购进的，需关注设备仪器购进的费用占总项目经费的占比。若设备购进费用占总经费比例太大，则一般情况下，该项目也不作为R&amp;D项目；</w:t>
      </w:r>
    </w:p>
    <w:p w:rsidR="00A21B03" w:rsidRDefault="00A21B03" w:rsidP="00375985">
      <w:pPr>
        <w:pStyle w:val="p0"/>
        <w:spacing w:line="480" w:lineRule="exact"/>
        <w:ind w:firstLineChars="200" w:firstLine="560"/>
        <w:rPr>
          <w:rFonts w:ascii="仿宋_GB2312" w:eastAsia="仿宋_GB2312" w:hAnsi="宋体"/>
          <w:b/>
          <w:sz w:val="28"/>
          <w:szCs w:val="28"/>
        </w:rPr>
      </w:pPr>
      <w:r>
        <w:rPr>
          <w:rFonts w:ascii="仿宋_GB2312" w:eastAsia="仿宋_GB2312" w:hAnsi="方正仿宋简体" w:cs="方正仿宋简体" w:hint="eastAsia"/>
          <w:color w:val="000000"/>
          <w:sz w:val="28"/>
          <w:szCs w:val="28"/>
        </w:rPr>
        <w:t>5</w:t>
      </w:r>
      <w:r w:rsidR="00A1195C">
        <w:rPr>
          <w:rFonts w:ascii="仿宋_GB2312" w:eastAsia="仿宋_GB2312" w:hAnsi="方正仿宋简体" w:cs="方正仿宋简体" w:hint="eastAsia"/>
          <w:color w:val="000000"/>
          <w:sz w:val="28"/>
          <w:szCs w:val="28"/>
        </w:rPr>
        <w:t>.</w:t>
      </w:r>
      <w:r>
        <w:rPr>
          <w:rFonts w:ascii="仿宋_GB2312" w:eastAsia="仿宋_GB2312" w:hAnsi="方正仿宋简体" w:cs="方正仿宋简体" w:hint="eastAsia"/>
          <w:color w:val="000000"/>
          <w:sz w:val="28"/>
          <w:szCs w:val="28"/>
        </w:rPr>
        <w:t>项目经费内部支出 ≥ R&amp;D项目经费支出。</w:t>
      </w:r>
    </w:p>
    <w:p w:rsidR="00A21B03" w:rsidRPr="00A1195C" w:rsidRDefault="00A21B03" w:rsidP="00A1195C">
      <w:pPr>
        <w:pStyle w:val="p0"/>
        <w:spacing w:line="480" w:lineRule="exact"/>
        <w:ind w:firstLineChars="200" w:firstLine="560"/>
        <w:rPr>
          <w:rFonts w:ascii="黑体" w:eastAsia="黑体" w:hAnsi="黑体"/>
          <w:sz w:val="28"/>
          <w:szCs w:val="28"/>
        </w:rPr>
      </w:pPr>
      <w:r w:rsidRPr="00A1195C">
        <w:rPr>
          <w:rFonts w:ascii="黑体" w:eastAsia="黑体" w:hAnsi="黑体" w:hint="eastAsia"/>
          <w:sz w:val="28"/>
          <w:szCs w:val="28"/>
        </w:rPr>
        <w:t>三、年报表数据衔接注意事项：</w:t>
      </w:r>
    </w:p>
    <w:p w:rsidR="00A21B03" w:rsidRDefault="00A21B03" w:rsidP="00375985">
      <w:pPr>
        <w:pStyle w:val="p0"/>
        <w:spacing w:line="480" w:lineRule="exact"/>
        <w:ind w:firstLineChars="200" w:firstLine="560"/>
        <w:rPr>
          <w:rFonts w:ascii="仿宋_GB2312" w:eastAsia="仿宋_GB2312" w:hAnsi="宋体"/>
          <w:sz w:val="28"/>
          <w:szCs w:val="28"/>
        </w:rPr>
      </w:pPr>
      <w:r>
        <w:rPr>
          <w:rFonts w:ascii="仿宋_GB2312" w:eastAsia="仿宋_GB2312" w:hAnsi="方正仿宋简体" w:cs="方正仿宋简体" w:hint="eastAsia"/>
          <w:sz w:val="28"/>
          <w:szCs w:val="28"/>
        </w:rPr>
        <w:t>1</w:t>
      </w:r>
      <w:r w:rsidR="00A1195C">
        <w:rPr>
          <w:rFonts w:ascii="仿宋_GB2312" w:eastAsia="仿宋_GB2312" w:hAnsi="方正仿宋简体" w:cs="方正仿宋简体" w:hint="eastAsia"/>
          <w:sz w:val="28"/>
          <w:szCs w:val="28"/>
        </w:rPr>
        <w:t>.</w:t>
      </w:r>
      <w:r>
        <w:rPr>
          <w:rFonts w:ascii="仿宋_GB2312" w:eastAsia="仿宋_GB2312" w:hAnsi="方正仿宋简体" w:cs="方正仿宋简体" w:hint="eastAsia"/>
          <w:sz w:val="28"/>
          <w:szCs w:val="28"/>
        </w:rPr>
        <w:t>若有</w:t>
      </w:r>
      <w:proofErr w:type="gramStart"/>
      <w:r>
        <w:rPr>
          <w:rFonts w:ascii="仿宋_GB2312" w:eastAsia="仿宋_GB2312" w:hAnsi="方正仿宋简体" w:cs="方正仿宋简体" w:hint="eastAsia"/>
          <w:sz w:val="28"/>
          <w:szCs w:val="28"/>
        </w:rPr>
        <w:t>上年科技</w:t>
      </w:r>
      <w:proofErr w:type="gramEnd"/>
      <w:r>
        <w:rPr>
          <w:rFonts w:ascii="仿宋_GB2312" w:eastAsia="仿宋_GB2312" w:hAnsi="方正仿宋简体" w:cs="方正仿宋简体" w:hint="eastAsia"/>
          <w:sz w:val="28"/>
          <w:szCs w:val="28"/>
        </w:rPr>
        <w:t>年报中有未完成的跨年项目，本年季报要与上年年报做好跨年项目的衔接工作，确保企业</w:t>
      </w:r>
      <w:proofErr w:type="gramStart"/>
      <w:r>
        <w:rPr>
          <w:rFonts w:ascii="仿宋_GB2312" w:eastAsia="仿宋_GB2312" w:hAnsi="方正仿宋简体" w:cs="方正仿宋简体" w:hint="eastAsia"/>
          <w:sz w:val="28"/>
          <w:szCs w:val="28"/>
        </w:rPr>
        <w:t>不</w:t>
      </w:r>
      <w:proofErr w:type="gramEnd"/>
      <w:r>
        <w:rPr>
          <w:rFonts w:ascii="仿宋_GB2312" w:eastAsia="仿宋_GB2312" w:hAnsi="方正仿宋简体" w:cs="方正仿宋简体" w:hint="eastAsia"/>
          <w:sz w:val="28"/>
          <w:szCs w:val="28"/>
        </w:rPr>
        <w:t>漏报。并且要注意填报的项目经费应为当年发生的费用，而非整个项目的总经费；</w:t>
      </w:r>
      <w:r>
        <w:rPr>
          <w:rFonts w:ascii="仿宋_GB2312" w:eastAsia="仿宋_GB2312" w:hAnsi="宋体" w:hint="eastAsia"/>
          <w:sz w:val="28"/>
          <w:szCs w:val="28"/>
        </w:rPr>
        <w:t xml:space="preserve"> </w:t>
      </w:r>
    </w:p>
    <w:p w:rsidR="00375985" w:rsidRPr="00A1195C" w:rsidRDefault="00A21B03" w:rsidP="00A1195C">
      <w:pPr>
        <w:pStyle w:val="p0"/>
        <w:spacing w:line="480" w:lineRule="exact"/>
        <w:ind w:firstLineChars="200" w:firstLine="560"/>
        <w:rPr>
          <w:rFonts w:ascii="仿宋_GB2312" w:eastAsia="仿宋_GB2312"/>
          <w:sz w:val="28"/>
          <w:szCs w:val="28"/>
        </w:rPr>
      </w:pPr>
      <w:r>
        <w:rPr>
          <w:rFonts w:ascii="仿宋_GB2312" w:eastAsia="仿宋_GB2312" w:hint="eastAsia"/>
          <w:sz w:val="28"/>
          <w:szCs w:val="28"/>
        </w:rPr>
        <w:t>3</w:t>
      </w:r>
      <w:r w:rsidR="00A1195C">
        <w:rPr>
          <w:rFonts w:ascii="仿宋_GB2312" w:eastAsia="仿宋_GB2312" w:hint="eastAsia"/>
          <w:sz w:val="28"/>
          <w:szCs w:val="28"/>
        </w:rPr>
        <w:t>.</w:t>
      </w:r>
      <w:r>
        <w:rPr>
          <w:rFonts w:ascii="仿宋_GB2312" w:eastAsia="仿宋_GB2312" w:hint="eastAsia"/>
          <w:sz w:val="28"/>
          <w:szCs w:val="28"/>
        </w:rPr>
        <w:t>报表内所填写的“研究开发费用”总数，需根据税务局企业所得税纳税申报表“期间费用明细表”中“研究费用”保持一致。</w:t>
      </w:r>
    </w:p>
    <w:sectPr w:rsidR="00375985" w:rsidRPr="00A1195C">
      <w:footerReference w:type="even" r:id="rId11"/>
      <w:footerReference w:type="default" r:id="rId12"/>
      <w:pgSz w:w="11906" w:h="16838"/>
      <w:pgMar w:top="1440" w:right="1066" w:bottom="1440" w:left="11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2DE" w:rsidRDefault="007F12DE">
      <w:r>
        <w:separator/>
      </w:r>
    </w:p>
  </w:endnote>
  <w:endnote w:type="continuationSeparator" w:id="0">
    <w:p w:rsidR="007F12DE" w:rsidRDefault="007F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B03" w:rsidRDefault="00A21B03">
    <w:pPr>
      <w:pStyle w:val="a8"/>
      <w:framePr w:wrap="around" w:vAnchor="text" w:hAnchor="margin" w:xAlign="right" w:y="1"/>
      <w:rPr>
        <w:rStyle w:val="a3"/>
      </w:rPr>
    </w:pPr>
    <w:r>
      <w:fldChar w:fldCharType="begin"/>
    </w:r>
    <w:r>
      <w:rPr>
        <w:rStyle w:val="a3"/>
      </w:rPr>
      <w:instrText xml:space="preserve">PAGE  </w:instrText>
    </w:r>
    <w:r>
      <w:fldChar w:fldCharType="end"/>
    </w:r>
  </w:p>
  <w:p w:rsidR="00A21B03" w:rsidRDefault="00A21B03">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B03" w:rsidRDefault="00A21B03">
    <w:pPr>
      <w:pStyle w:val="a8"/>
      <w:framePr w:wrap="around" w:vAnchor="text" w:hAnchor="margin" w:xAlign="right" w:y="1"/>
      <w:rPr>
        <w:rStyle w:val="a3"/>
      </w:rPr>
    </w:pPr>
    <w:r>
      <w:fldChar w:fldCharType="begin"/>
    </w:r>
    <w:r>
      <w:rPr>
        <w:rStyle w:val="a3"/>
      </w:rPr>
      <w:instrText xml:space="preserve">PAGE  </w:instrText>
    </w:r>
    <w:r>
      <w:fldChar w:fldCharType="separate"/>
    </w:r>
    <w:r w:rsidR="00A1195C">
      <w:rPr>
        <w:rStyle w:val="a3"/>
        <w:noProof/>
      </w:rPr>
      <w:t>4</w:t>
    </w:r>
    <w:r>
      <w:fldChar w:fldCharType="end"/>
    </w:r>
  </w:p>
  <w:p w:rsidR="00A21B03" w:rsidRDefault="00A21B03">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2DE" w:rsidRDefault="007F12DE">
      <w:r>
        <w:separator/>
      </w:r>
    </w:p>
  </w:footnote>
  <w:footnote w:type="continuationSeparator" w:id="0">
    <w:p w:rsidR="007F12DE" w:rsidRDefault="007F12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74B"/>
    <w:rsid w:val="000E172B"/>
    <w:rsid w:val="00103EE2"/>
    <w:rsid w:val="00172A27"/>
    <w:rsid w:val="00241DCE"/>
    <w:rsid w:val="00343BB8"/>
    <w:rsid w:val="00375985"/>
    <w:rsid w:val="004F35EC"/>
    <w:rsid w:val="00593D75"/>
    <w:rsid w:val="00595E10"/>
    <w:rsid w:val="00631C2C"/>
    <w:rsid w:val="006A538E"/>
    <w:rsid w:val="007F12DE"/>
    <w:rsid w:val="008F0789"/>
    <w:rsid w:val="0099611F"/>
    <w:rsid w:val="009D30D5"/>
    <w:rsid w:val="00A1195C"/>
    <w:rsid w:val="00A21B03"/>
    <w:rsid w:val="00B306E4"/>
    <w:rsid w:val="00B42F8E"/>
    <w:rsid w:val="00B95EE8"/>
    <w:rsid w:val="00C63DE6"/>
    <w:rsid w:val="00CB2646"/>
    <w:rsid w:val="00CE0AE1"/>
    <w:rsid w:val="00CE6D88"/>
    <w:rsid w:val="00D07A9F"/>
    <w:rsid w:val="00D24D23"/>
    <w:rsid w:val="00DB06AB"/>
    <w:rsid w:val="00EB2E83"/>
    <w:rsid w:val="00FD755C"/>
    <w:rsid w:val="22CE62D8"/>
    <w:rsid w:val="7EC0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lsdException w:name="Title" w:semiHidden="0" w:uiPriority="10" w:unhideWhenUsed="0" w:qFormat="1"/>
    <w:lsdException w:name="Default Paragraph Font" w:semiHidden="0" w:uiPriority="0" w:unhideWhenUsed="0"/>
    <w:lsdException w:name="Body Text" w:semiHidden="0"/>
    <w:lsdException w:name="Body Text Indent" w:semiHidden="0"/>
    <w:lsdException w:name="Subtitle" w:semiHidden="0" w:uiPriority="11" w:unhideWhenUsed="0" w:qFormat="1"/>
    <w:lsdException w:name="Body Text First Indent" w:semiHidden="0"/>
    <w:lsdException w:name="Strong" w:semiHidden="0" w:uiPriority="22" w:unhideWhenUsed="0" w:qFormat="1"/>
    <w:lsdException w:name="Emphasis" w:semiHidden="0" w:uiPriority="20" w:unhideWhenUsed="0" w:qFormat="1"/>
    <w:lsdException w:name="Normal Table"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style>
  <w:style w:type="character" w:styleId="a4">
    <w:name w:val="Hyperlink"/>
    <w:basedOn w:val="a0"/>
    <w:uiPriority w:val="99"/>
    <w:unhideWhenUsed/>
    <w:rPr>
      <w:color w:val="0000FF"/>
      <w:u w:val="single"/>
    </w:rPr>
  </w:style>
  <w:style w:type="paragraph" w:styleId="a5">
    <w:name w:val="Body Text First Indent"/>
    <w:basedOn w:val="a6"/>
    <w:uiPriority w:val="99"/>
    <w:unhideWhenUsed/>
    <w:pPr>
      <w:spacing w:after="120" w:line="240" w:lineRule="auto"/>
      <w:ind w:firstLineChars="100" w:firstLine="420"/>
      <w:jc w:val="both"/>
    </w:pPr>
    <w:rPr>
      <w:rFonts w:ascii="Times New Roman"/>
      <w:szCs w:val="24"/>
    </w:rPr>
  </w:style>
  <w:style w:type="paragraph" w:styleId="a7">
    <w:name w:val="Body Text Indent"/>
    <w:basedOn w:val="a"/>
    <w:uiPriority w:val="99"/>
    <w:unhideWhenUsed/>
    <w:pPr>
      <w:spacing w:after="120"/>
      <w:ind w:leftChars="200" w:left="420"/>
    </w:pPr>
  </w:style>
  <w:style w:type="paragraph" w:styleId="a8">
    <w:name w:val="footer"/>
    <w:basedOn w:val="a"/>
    <w:pPr>
      <w:tabs>
        <w:tab w:val="center" w:pos="4153"/>
        <w:tab w:val="right" w:pos="8306"/>
      </w:tabs>
      <w:snapToGrid w:val="0"/>
      <w:jc w:val="left"/>
    </w:pPr>
    <w:rPr>
      <w:sz w:val="18"/>
    </w:rPr>
  </w:style>
  <w:style w:type="paragraph" w:styleId="a6">
    <w:name w:val="Body Text"/>
    <w:basedOn w:val="a"/>
    <w:uiPriority w:val="99"/>
    <w:unhideWhenUsed/>
    <w:pPr>
      <w:spacing w:line="320" w:lineRule="exact"/>
      <w:jc w:val="center"/>
    </w:pPr>
    <w:rPr>
      <w:rFonts w:ascii="宋体"/>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p0">
    <w:name w:val="p0"/>
    <w:basedOn w:val="a"/>
    <w:uiPriority w:val="99"/>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95%BF%E6%9C%9F%E5%BE%85%E6%91%8A%E8%B4%B9%E7%94%A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9B%BA%E5%AE%9A%E8%B5%84%E4%BA%A7%E6%A0%87%E5%87%86"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baike.baidu.com/item/%E7%8B%AC%E7%AB%8B%E4%BA%A4%E6%98%93%E5%8E%9F%E5%88%99" TargetMode="External"/><Relationship Id="rId4" Type="http://schemas.openxmlformats.org/officeDocument/2006/relationships/webSettings" Target="webSettings.xml"/><Relationship Id="rId9" Type="http://schemas.openxmlformats.org/officeDocument/2006/relationships/hyperlink" Target="https://baike.baidu.com/item/%E6%97%A0%E5%BD%A2%E8%B5%84%E4%BA%A7%E6%91%8A%E9%94%8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590</Words>
  <Characters>3367</Characters>
  <Application>Microsoft Office Word</Application>
  <DocSecurity>0</DocSecurity>
  <PresentationFormat/>
  <Lines>28</Lines>
  <Paragraphs>7</Paragraphs>
  <Slides>0</Slides>
  <Notes>0</Notes>
  <HiddenSlides>0</HiddenSlides>
  <MMClips>0</MMClips>
  <ScaleCrop>false</ScaleCrop>
  <Manager/>
  <Company/>
  <LinksUpToDate>false</LinksUpToDate>
  <CharactersWithSpaces>3950</CharactersWithSpaces>
  <SharedDoc>false</SharedDoc>
  <HLinks>
    <vt:vector size="24" baseType="variant">
      <vt:variant>
        <vt:i4>3670119</vt:i4>
      </vt:variant>
      <vt:variant>
        <vt:i4>9</vt:i4>
      </vt:variant>
      <vt:variant>
        <vt:i4>0</vt:i4>
      </vt:variant>
      <vt:variant>
        <vt:i4>5</vt:i4>
      </vt:variant>
      <vt:variant>
        <vt:lpwstr>https://baike.baidu.com/item/%E7%8B%AC%E7%AB%8B%E4%BA%A4%E6%98%93%E5%8E%9F%E5%88%99</vt:lpwstr>
      </vt:variant>
      <vt:variant>
        <vt:lpwstr/>
      </vt:variant>
      <vt:variant>
        <vt:i4>3211371</vt:i4>
      </vt:variant>
      <vt:variant>
        <vt:i4>6</vt:i4>
      </vt:variant>
      <vt:variant>
        <vt:i4>0</vt:i4>
      </vt:variant>
      <vt:variant>
        <vt:i4>5</vt:i4>
      </vt:variant>
      <vt:variant>
        <vt:lpwstr>https://baike.baidu.com/item/%E6%97%A0%E5%BD%A2%E8%B5%84%E4%BA%A7%E6%91%8A%E9%94%80</vt:lpwstr>
      </vt:variant>
      <vt:variant>
        <vt:lpwstr/>
      </vt:variant>
      <vt:variant>
        <vt:i4>6684776</vt:i4>
      </vt:variant>
      <vt:variant>
        <vt:i4>3</vt:i4>
      </vt:variant>
      <vt:variant>
        <vt:i4>0</vt:i4>
      </vt:variant>
      <vt:variant>
        <vt:i4>5</vt:i4>
      </vt:variant>
      <vt:variant>
        <vt:lpwstr>https://baike.baidu.com/item/%E9%95%BF%E6%9C%9F%E5%BE%85%E6%91%8A%E8%B4%B9%E7%94%A8</vt:lpwstr>
      </vt:variant>
      <vt:variant>
        <vt:lpwstr/>
      </vt:variant>
      <vt:variant>
        <vt:i4>3604577</vt:i4>
      </vt:variant>
      <vt:variant>
        <vt:i4>0</vt:i4>
      </vt:variant>
      <vt:variant>
        <vt:i4>0</vt:i4>
      </vt:variant>
      <vt:variant>
        <vt:i4>5</vt:i4>
      </vt:variant>
      <vt:variant>
        <vt:lpwstr>https://baike.baidu.com/item/%E5%9B%BA%E5%AE%9A%E8%B5%84%E4%BA%A7%E6%A0%87%E5%87%86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项目序号：按项目多少依次排序填写</dc:title>
  <dc:subject/>
  <dc:creator>匿名用户</dc:creator>
  <cp:keywords/>
  <dc:description/>
  <cp:lastModifiedBy>AutoBVT</cp:lastModifiedBy>
  <cp:revision>3</cp:revision>
  <dcterms:created xsi:type="dcterms:W3CDTF">2019-04-24T06:07:00Z</dcterms:created>
  <dcterms:modified xsi:type="dcterms:W3CDTF">2019-08-23T08:23:00Z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