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FD7D4">
      <w:pPr>
        <w:spacing w:line="479" w:lineRule="auto"/>
        <w:rPr>
          <w:rFonts w:ascii="Arial"/>
          <w:sz w:val="21"/>
        </w:rPr>
      </w:pPr>
    </w:p>
    <w:p w14:paraId="71F7681C">
      <w:pPr>
        <w:spacing w:before="166" w:line="177" w:lineRule="auto"/>
        <w:ind w:left="1675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-5"/>
          <w:sz w:val="43"/>
          <w:szCs w:val="43"/>
        </w:rPr>
        <w:t>人工智能</w:t>
      </w:r>
      <w:r>
        <w:rPr>
          <w:rFonts w:ascii="Times New Roman" w:hAnsi="Times New Roman" w:eastAsia="Times New Roman" w:cs="Times New Roman"/>
          <w:spacing w:val="-5"/>
          <w:sz w:val="43"/>
          <w:szCs w:val="43"/>
        </w:rPr>
        <w:t>+</w:t>
      </w:r>
      <w:r>
        <w:rPr>
          <w:rFonts w:ascii="方正小标宋简体" w:hAnsi="方正小标宋简体" w:eastAsia="方正小标宋简体" w:cs="方正小标宋简体"/>
          <w:spacing w:val="-5"/>
          <w:sz w:val="43"/>
          <w:szCs w:val="43"/>
        </w:rPr>
        <w:t>典型应用场景申报表</w:t>
      </w:r>
    </w:p>
    <w:tbl>
      <w:tblPr>
        <w:tblStyle w:val="5"/>
        <w:tblW w:w="90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6"/>
        <w:gridCol w:w="843"/>
        <w:gridCol w:w="6116"/>
      </w:tblGrid>
      <w:tr w14:paraId="19D8CE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2116" w:type="dxa"/>
            <w:vAlign w:val="top"/>
          </w:tcPr>
          <w:p w14:paraId="1486FBCE">
            <w:pPr>
              <w:spacing w:before="118" w:line="216" w:lineRule="auto"/>
              <w:ind w:left="6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场景名称</w:t>
            </w:r>
          </w:p>
        </w:tc>
        <w:tc>
          <w:tcPr>
            <w:tcW w:w="6959" w:type="dxa"/>
            <w:gridSpan w:val="2"/>
            <w:vAlign w:val="top"/>
          </w:tcPr>
          <w:p w14:paraId="7C518C39">
            <w:pPr>
              <w:pStyle w:val="6"/>
            </w:pPr>
          </w:p>
        </w:tc>
      </w:tr>
      <w:tr w14:paraId="135542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16" w:type="dxa"/>
            <w:vAlign w:val="top"/>
          </w:tcPr>
          <w:p w14:paraId="7C87D966">
            <w:pPr>
              <w:spacing w:before="115" w:line="215" w:lineRule="auto"/>
              <w:ind w:left="63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6"/>
                <w:sz w:val="24"/>
                <w:szCs w:val="24"/>
              </w:rPr>
              <w:t>申报单位</w:t>
            </w:r>
          </w:p>
        </w:tc>
        <w:tc>
          <w:tcPr>
            <w:tcW w:w="6959" w:type="dxa"/>
            <w:gridSpan w:val="2"/>
            <w:vAlign w:val="top"/>
          </w:tcPr>
          <w:p w14:paraId="1757E221">
            <w:pPr>
              <w:spacing w:before="115" w:line="215" w:lineRule="auto"/>
              <w:ind w:left="13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6"/>
                <w:sz w:val="24"/>
                <w:szCs w:val="24"/>
              </w:rPr>
              <w:t>（加盖公章）</w:t>
            </w:r>
          </w:p>
        </w:tc>
      </w:tr>
      <w:tr w14:paraId="0B9664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16" w:type="dxa"/>
            <w:vAlign w:val="top"/>
          </w:tcPr>
          <w:p w14:paraId="7354394D">
            <w:pPr>
              <w:spacing w:before="115" w:line="215" w:lineRule="auto"/>
              <w:ind w:left="62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1"/>
                <w:sz w:val="24"/>
                <w:szCs w:val="24"/>
              </w:rPr>
              <w:t>所在地点</w:t>
            </w:r>
          </w:p>
        </w:tc>
        <w:tc>
          <w:tcPr>
            <w:tcW w:w="6959" w:type="dxa"/>
            <w:gridSpan w:val="2"/>
            <w:vAlign w:val="top"/>
          </w:tcPr>
          <w:p w14:paraId="4F8212FF">
            <w:pPr>
              <w:pStyle w:val="6"/>
            </w:pPr>
          </w:p>
        </w:tc>
      </w:tr>
      <w:tr w14:paraId="6837AB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16" w:type="dxa"/>
            <w:vAlign w:val="top"/>
          </w:tcPr>
          <w:p w14:paraId="2295B72F">
            <w:pPr>
              <w:spacing w:before="114" w:line="216" w:lineRule="auto"/>
              <w:ind w:left="62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2"/>
                <w:sz w:val="24"/>
                <w:szCs w:val="24"/>
              </w:rPr>
              <w:t>主管部门</w:t>
            </w:r>
          </w:p>
        </w:tc>
        <w:tc>
          <w:tcPr>
            <w:tcW w:w="6959" w:type="dxa"/>
            <w:gridSpan w:val="2"/>
            <w:vAlign w:val="top"/>
          </w:tcPr>
          <w:p w14:paraId="10CB99BA">
            <w:pPr>
              <w:pStyle w:val="6"/>
            </w:pPr>
          </w:p>
        </w:tc>
      </w:tr>
      <w:tr w14:paraId="700A22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3" w:hRule="atLeast"/>
        </w:trPr>
        <w:tc>
          <w:tcPr>
            <w:tcW w:w="2116" w:type="dxa"/>
            <w:vAlign w:val="top"/>
          </w:tcPr>
          <w:p w14:paraId="4E265374">
            <w:pPr>
              <w:pStyle w:val="6"/>
              <w:spacing w:line="253" w:lineRule="auto"/>
            </w:pPr>
          </w:p>
          <w:p w14:paraId="5F6742A3">
            <w:pPr>
              <w:pStyle w:val="6"/>
              <w:spacing w:line="253" w:lineRule="auto"/>
            </w:pPr>
          </w:p>
          <w:p w14:paraId="5055CF94">
            <w:pPr>
              <w:pStyle w:val="6"/>
              <w:spacing w:line="253" w:lineRule="auto"/>
            </w:pPr>
          </w:p>
          <w:p w14:paraId="09A4BBFF">
            <w:pPr>
              <w:pStyle w:val="6"/>
              <w:spacing w:line="253" w:lineRule="auto"/>
            </w:pPr>
          </w:p>
          <w:p w14:paraId="2C576448">
            <w:pPr>
              <w:pStyle w:val="6"/>
              <w:spacing w:line="253" w:lineRule="auto"/>
            </w:pPr>
          </w:p>
          <w:p w14:paraId="722413E8">
            <w:pPr>
              <w:pStyle w:val="6"/>
              <w:spacing w:line="253" w:lineRule="auto"/>
            </w:pPr>
          </w:p>
          <w:p w14:paraId="626A45A7">
            <w:pPr>
              <w:pStyle w:val="6"/>
              <w:spacing w:line="253" w:lineRule="auto"/>
            </w:pPr>
          </w:p>
          <w:p w14:paraId="46384E35">
            <w:pPr>
              <w:pStyle w:val="6"/>
              <w:spacing w:line="253" w:lineRule="auto"/>
            </w:pPr>
          </w:p>
          <w:p w14:paraId="1413D3D1">
            <w:pPr>
              <w:spacing w:before="78" w:line="221" w:lineRule="auto"/>
              <w:ind w:left="61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场景领域</w:t>
            </w:r>
          </w:p>
        </w:tc>
        <w:tc>
          <w:tcPr>
            <w:tcW w:w="6959" w:type="dxa"/>
            <w:gridSpan w:val="2"/>
            <w:vAlign w:val="top"/>
          </w:tcPr>
          <w:p w14:paraId="585B06DF">
            <w:pPr>
              <w:spacing w:before="114" w:line="306" w:lineRule="auto"/>
              <w:ind w:left="113" w:right="89" w:firstLine="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7"/>
                <w:sz w:val="24"/>
                <w:szCs w:val="24"/>
              </w:rPr>
              <w:t>人工智能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+</w:t>
            </w:r>
            <w:r>
              <w:rPr>
                <w:rFonts w:ascii="黑体" w:hAnsi="黑体" w:eastAsia="黑体" w:cs="黑体"/>
                <w:spacing w:val="-17"/>
                <w:sz w:val="24"/>
                <w:szCs w:val="24"/>
              </w:rPr>
              <w:t>产业升级类应用场景：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7"/>
                <w:sz w:val="24"/>
                <w:szCs w:val="24"/>
              </w:rPr>
              <w:t>先进制造业</w:t>
            </w:r>
            <w:r>
              <w:rPr>
                <w:rFonts w:ascii="FangSong_GB2312" w:hAnsi="FangSong_GB2312" w:eastAsia="FangSong_GB2312" w:cs="FangSong_GB2312"/>
                <w:spacing w:val="11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7"/>
                <w:sz w:val="24"/>
                <w:szCs w:val="24"/>
              </w:rPr>
              <w:t>现代农业</w:t>
            </w:r>
            <w:r>
              <w:rPr>
                <w:rFonts w:ascii="FangSong_GB2312" w:hAnsi="FangSong_GB2312" w:eastAsia="FangSong_GB2312" w:cs="FangSong_GB2312"/>
                <w:spacing w:val="9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7"/>
                <w:sz w:val="24"/>
                <w:szCs w:val="24"/>
              </w:rPr>
              <w:t>智慧物</w:t>
            </w:r>
            <w:r>
              <w:rPr>
                <w:rFonts w:ascii="FangSong_GB2312" w:hAnsi="FangSong_GB2312" w:eastAsia="FangSong_GB2312" w:cs="FangSong_GB2312"/>
                <w:spacing w:val="-15"/>
                <w:sz w:val="24"/>
                <w:szCs w:val="24"/>
              </w:rPr>
              <w:t>流</w:t>
            </w:r>
            <w:r>
              <w:rPr>
                <w:rFonts w:ascii="FangSong_GB2312" w:hAnsi="FangSong_GB2312" w:eastAsia="FangSong_GB2312" w:cs="FangSong_GB2312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5"/>
                <w:sz w:val="24"/>
                <w:szCs w:val="24"/>
              </w:rPr>
              <w:t>其他（请注明</w:t>
            </w:r>
            <w:r>
              <w:rPr>
                <w:rFonts w:ascii="FangSong_GB2312" w:hAnsi="FangSong_GB2312" w:eastAsia="FangSong_GB2312" w:cs="FangSong_GB2312"/>
                <w:spacing w:val="-59"/>
                <w:sz w:val="24"/>
                <w:szCs w:val="24"/>
              </w:rPr>
              <w:t>）：</w:t>
            </w:r>
          </w:p>
          <w:p w14:paraId="09CD25B6">
            <w:pPr>
              <w:spacing w:before="6" w:line="304" w:lineRule="auto"/>
              <w:ind w:left="119" w:right="92" w:hanging="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7"/>
                <w:sz w:val="24"/>
                <w:szCs w:val="24"/>
              </w:rPr>
              <w:t>人工智能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+</w:t>
            </w:r>
            <w:r>
              <w:rPr>
                <w:rFonts w:ascii="黑体" w:hAnsi="黑体" w:eastAsia="黑体" w:cs="黑体"/>
                <w:spacing w:val="-17"/>
                <w:sz w:val="24"/>
                <w:szCs w:val="24"/>
              </w:rPr>
              <w:t>社会治理类应用场景：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7"/>
                <w:sz w:val="24"/>
                <w:szCs w:val="24"/>
              </w:rPr>
              <w:t>政务服务</w:t>
            </w:r>
            <w:r>
              <w:rPr>
                <w:rFonts w:ascii="FangSong_GB2312" w:hAnsi="FangSong_GB2312" w:eastAsia="FangSong_GB2312" w:cs="FangSong_GB2312"/>
                <w:spacing w:val="11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7"/>
                <w:sz w:val="24"/>
                <w:szCs w:val="24"/>
              </w:rPr>
              <w:t>城市治理</w:t>
            </w:r>
            <w:r>
              <w:rPr>
                <w:rFonts w:ascii="FangSong_GB2312" w:hAnsi="FangSong_GB2312" w:eastAsia="FangSong_GB2312" w:cs="FangSong_GB2312"/>
                <w:spacing w:val="9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7"/>
                <w:sz w:val="24"/>
                <w:szCs w:val="24"/>
              </w:rPr>
              <w:t>应急管理</w:t>
            </w:r>
            <w:r>
              <w:rPr>
                <w:rFonts w:ascii="Times New Roman" w:hAnsi="Times New Roman" w:eastAsia="Times New Roman" w:cs="Times New Roman"/>
                <w:spacing w:val="-16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6"/>
                <w:sz w:val="24"/>
                <w:szCs w:val="24"/>
              </w:rPr>
              <w:t>智慧水利</w:t>
            </w:r>
            <w:r>
              <w:rPr>
                <w:rFonts w:ascii="FangSong_GB2312" w:hAnsi="FangSong_GB2312" w:eastAsia="FangSong_GB2312" w:cs="FangSong_GB2312"/>
                <w:spacing w:val="9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6"/>
                <w:sz w:val="24"/>
                <w:szCs w:val="24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16"/>
                <w:sz w:val="24"/>
                <w:szCs w:val="24"/>
              </w:rPr>
              <w:t>生态环保</w:t>
            </w:r>
            <w:r>
              <w:rPr>
                <w:rFonts w:ascii="FangSong_GB2312" w:hAnsi="FangSong_GB2312" w:eastAsia="FangSong_GB2312" w:cs="FangSong_GB2312"/>
                <w:spacing w:val="9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6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6"/>
                <w:sz w:val="24"/>
                <w:szCs w:val="24"/>
              </w:rPr>
              <w:t>公共安全</w:t>
            </w:r>
            <w:r>
              <w:rPr>
                <w:rFonts w:ascii="FangSong_GB2312" w:hAnsi="FangSong_GB2312" w:eastAsia="FangSong_GB2312" w:cs="FangSong_GB2312"/>
                <w:spacing w:val="9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6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6"/>
                <w:sz w:val="24"/>
                <w:szCs w:val="24"/>
              </w:rPr>
              <w:t>其他（请注明</w:t>
            </w:r>
            <w:r>
              <w:rPr>
                <w:rFonts w:ascii="FangSong_GB2312" w:hAnsi="FangSong_GB2312" w:eastAsia="FangSong_GB2312" w:cs="FangSong_GB2312"/>
                <w:spacing w:val="-57"/>
                <w:sz w:val="24"/>
                <w:szCs w:val="24"/>
              </w:rPr>
              <w:t>）：</w:t>
            </w:r>
          </w:p>
          <w:p w14:paraId="320D95B6">
            <w:pPr>
              <w:spacing w:before="5" w:line="307" w:lineRule="auto"/>
              <w:ind w:left="119" w:right="92" w:hanging="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7"/>
                <w:sz w:val="24"/>
                <w:szCs w:val="24"/>
              </w:rPr>
              <w:t>人工智能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+</w:t>
            </w:r>
            <w:r>
              <w:rPr>
                <w:rFonts w:ascii="黑体" w:hAnsi="黑体" w:eastAsia="黑体" w:cs="黑体"/>
                <w:spacing w:val="-17"/>
                <w:sz w:val="24"/>
                <w:szCs w:val="24"/>
              </w:rPr>
              <w:t>民生服务类应用场景：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17"/>
                <w:sz w:val="24"/>
                <w:szCs w:val="24"/>
              </w:rPr>
              <w:t>医疗卫</w:t>
            </w:r>
            <w:r>
              <w:rPr>
                <w:rFonts w:ascii="FangSong_GB2312" w:hAnsi="FangSong_GB2312" w:eastAsia="FangSong_GB2312" w:cs="FangSong_GB2312"/>
                <w:spacing w:val="-18"/>
                <w:sz w:val="24"/>
                <w:szCs w:val="24"/>
              </w:rPr>
              <w:t>生</w:t>
            </w:r>
            <w:r>
              <w:rPr>
                <w:rFonts w:ascii="FangSong_GB2312" w:hAnsi="FangSong_GB2312" w:eastAsia="FangSong_GB2312" w:cs="FangSong_GB2312"/>
                <w:spacing w:val="9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8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8"/>
                <w:sz w:val="24"/>
                <w:szCs w:val="24"/>
              </w:rPr>
              <w:t>教育科创</w:t>
            </w:r>
            <w:r>
              <w:rPr>
                <w:rFonts w:ascii="FangSong_GB2312" w:hAnsi="FangSong_GB2312" w:eastAsia="FangSong_GB2312" w:cs="FangSong_GB2312"/>
                <w:spacing w:val="9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8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8"/>
                <w:sz w:val="24"/>
                <w:szCs w:val="24"/>
              </w:rPr>
              <w:t>养老托育</w:t>
            </w: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5"/>
                <w:sz w:val="24"/>
                <w:szCs w:val="24"/>
              </w:rPr>
              <w:t>文化旅游</w:t>
            </w:r>
            <w:r>
              <w:rPr>
                <w:rFonts w:ascii="FangSong_GB2312" w:hAnsi="FangSong_GB2312" w:eastAsia="FangSong_GB2312" w:cs="FangSong_GB2312"/>
                <w:spacing w:val="9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5"/>
                <w:sz w:val="24"/>
                <w:szCs w:val="24"/>
              </w:rPr>
              <w:t>就业服务</w:t>
            </w:r>
            <w:r>
              <w:rPr>
                <w:rFonts w:ascii="FangSong_GB2312" w:hAnsi="FangSong_GB2312" w:eastAsia="FangSong_GB2312" w:cs="FangSong_GB2312"/>
                <w:spacing w:val="9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5"/>
                <w:sz w:val="24"/>
                <w:szCs w:val="24"/>
              </w:rPr>
              <w:t>便民服务</w:t>
            </w:r>
            <w:r>
              <w:rPr>
                <w:rFonts w:ascii="FangSong_GB2312" w:hAnsi="FangSong_GB2312" w:eastAsia="FangSong_GB2312" w:cs="FangSong_GB2312"/>
                <w:spacing w:val="9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5"/>
                <w:sz w:val="24"/>
                <w:szCs w:val="24"/>
              </w:rPr>
              <w:t>其他（请注明</w:t>
            </w:r>
            <w:r>
              <w:rPr>
                <w:rFonts w:ascii="FangSong_GB2312" w:hAnsi="FangSong_GB2312" w:eastAsia="FangSong_GB2312" w:cs="FangSong_GB2312"/>
                <w:spacing w:val="-58"/>
                <w:sz w:val="24"/>
                <w:szCs w:val="24"/>
              </w:rPr>
              <w:t>）：</w:t>
            </w:r>
          </w:p>
          <w:p w14:paraId="34B24904">
            <w:pPr>
              <w:spacing w:before="4" w:line="306" w:lineRule="auto"/>
              <w:ind w:left="119" w:right="92" w:hanging="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7"/>
                <w:sz w:val="24"/>
                <w:szCs w:val="24"/>
              </w:rPr>
              <w:t>人工智能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+</w:t>
            </w:r>
            <w:r>
              <w:rPr>
                <w:rFonts w:ascii="黑体" w:hAnsi="黑体" w:eastAsia="黑体" w:cs="黑体"/>
                <w:spacing w:val="-17"/>
                <w:sz w:val="24"/>
                <w:szCs w:val="24"/>
              </w:rPr>
              <w:t>科技创新类应用场景：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7"/>
                <w:sz w:val="24"/>
                <w:szCs w:val="24"/>
              </w:rPr>
              <w:t>技术攻关</w:t>
            </w:r>
            <w:r>
              <w:rPr>
                <w:rFonts w:ascii="FangSong_GB2312" w:hAnsi="FangSong_GB2312" w:eastAsia="FangSong_GB2312" w:cs="FangSong_GB2312"/>
                <w:spacing w:val="11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7"/>
                <w:sz w:val="24"/>
                <w:szCs w:val="24"/>
              </w:rPr>
              <w:t>成果转化</w:t>
            </w:r>
            <w:r>
              <w:rPr>
                <w:rFonts w:ascii="FangSong_GB2312" w:hAnsi="FangSong_GB2312" w:eastAsia="FangSong_GB2312" w:cs="FangSong_GB2312"/>
                <w:spacing w:val="9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7"/>
                <w:sz w:val="24"/>
                <w:szCs w:val="24"/>
              </w:rPr>
              <w:t>科研赋能</w:t>
            </w:r>
            <w:r>
              <w:rPr>
                <w:rFonts w:ascii="Times New Roman" w:hAnsi="Times New Roman" w:eastAsia="Times New Roman" w:cs="Times New Roman"/>
                <w:spacing w:val="-16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6"/>
                <w:sz w:val="24"/>
                <w:szCs w:val="24"/>
              </w:rPr>
              <w:t>其他（请注明</w:t>
            </w:r>
            <w:r>
              <w:rPr>
                <w:rFonts w:ascii="FangSong_GB2312" w:hAnsi="FangSong_GB2312" w:eastAsia="FangSong_GB2312" w:cs="FangSong_GB2312"/>
                <w:spacing w:val="-66"/>
                <w:sz w:val="24"/>
                <w:szCs w:val="24"/>
              </w:rPr>
              <w:t>）：</w:t>
            </w:r>
          </w:p>
          <w:p w14:paraId="216FE8CC">
            <w:pPr>
              <w:spacing w:before="6" w:line="304" w:lineRule="auto"/>
              <w:ind w:left="108" w:right="92" w:firstLine="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7"/>
                <w:sz w:val="24"/>
                <w:szCs w:val="24"/>
              </w:rPr>
              <w:t>人工智能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+</w:t>
            </w:r>
            <w:r>
              <w:rPr>
                <w:rFonts w:ascii="黑体" w:hAnsi="黑体" w:eastAsia="黑体" w:cs="黑体"/>
                <w:spacing w:val="-17"/>
                <w:sz w:val="24"/>
                <w:szCs w:val="24"/>
              </w:rPr>
              <w:t>跨界融合类应用场景：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7"/>
                <w:sz w:val="24"/>
                <w:szCs w:val="24"/>
              </w:rPr>
              <w:t>多领域业态融合</w:t>
            </w:r>
            <w:r>
              <w:rPr>
                <w:rFonts w:ascii="FangSong_GB2312" w:hAnsi="FangSong_GB2312" w:eastAsia="FangSong_GB2312" w:cs="FangSong_GB2312"/>
                <w:spacing w:val="11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7"/>
                <w:sz w:val="24"/>
                <w:szCs w:val="24"/>
              </w:rPr>
              <w:t>金融科技</w:t>
            </w:r>
            <w:r>
              <w:rPr>
                <w:rFonts w:ascii="FangSong_GB2312" w:hAnsi="FangSong_GB2312" w:eastAsia="FangSong_GB2312" w:cs="FangSong_GB2312"/>
                <w:spacing w:val="9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7"/>
                <w:sz w:val="24"/>
                <w:szCs w:val="24"/>
              </w:rPr>
              <w:t>其</w:t>
            </w:r>
            <w:r>
              <w:rPr>
                <w:rFonts w:ascii="FangSong_GB2312" w:hAnsi="FangSong_GB2312" w:eastAsia="FangSong_GB2312" w:cs="FangSong_GB2312"/>
                <w:spacing w:val="-15"/>
                <w:sz w:val="24"/>
                <w:szCs w:val="24"/>
              </w:rPr>
              <w:t>他（请注明</w:t>
            </w:r>
            <w:r>
              <w:rPr>
                <w:rFonts w:ascii="FangSong_GB2312" w:hAnsi="FangSong_GB2312" w:eastAsia="FangSong_GB2312" w:cs="FangSong_GB2312"/>
                <w:spacing w:val="-59"/>
                <w:sz w:val="24"/>
                <w:szCs w:val="24"/>
              </w:rPr>
              <w:t>）：</w:t>
            </w:r>
          </w:p>
          <w:p w14:paraId="17821959">
            <w:pPr>
              <w:spacing w:before="7" w:line="214" w:lineRule="auto"/>
              <w:ind w:left="116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6"/>
                <w:sz w:val="24"/>
                <w:szCs w:val="24"/>
              </w:rPr>
              <w:t>人工智能</w:t>
            </w:r>
            <w:r>
              <w:rPr>
                <w:rFonts w:ascii="Times New Roman" w:hAnsi="Times New Roman" w:eastAsia="Times New Roman" w:cs="Times New Roman"/>
                <w:spacing w:val="-16"/>
                <w:sz w:val="24"/>
                <w:szCs w:val="24"/>
              </w:rPr>
              <w:t>+</w:t>
            </w:r>
            <w:r>
              <w:rPr>
                <w:rFonts w:ascii="黑体" w:hAnsi="黑体" w:eastAsia="黑体" w:cs="黑体"/>
                <w:spacing w:val="-16"/>
                <w:sz w:val="24"/>
                <w:szCs w:val="24"/>
              </w:rPr>
              <w:t>国际合作类应用场景：</w:t>
            </w:r>
            <w:r>
              <w:rPr>
                <w:rFonts w:ascii="Times New Roman" w:hAnsi="Times New Roman" w:eastAsia="Times New Roman" w:cs="Times New Roman"/>
                <w:spacing w:val="-16"/>
                <w:sz w:val="24"/>
                <w:szCs w:val="24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16"/>
                <w:sz w:val="24"/>
                <w:szCs w:val="24"/>
              </w:rPr>
              <w:t>国际合作</w:t>
            </w:r>
            <w:r>
              <w:rPr>
                <w:rFonts w:ascii="FangSong_GB2312" w:hAnsi="FangSong_GB2312" w:eastAsia="FangSong_GB2312" w:cs="FangSong_GB2312"/>
                <w:spacing w:val="9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6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16"/>
                <w:sz w:val="24"/>
                <w:szCs w:val="24"/>
              </w:rPr>
              <w:t>其他</w:t>
            </w:r>
            <w:r>
              <w:rPr>
                <w:rFonts w:ascii="FangSong_GB2312" w:hAnsi="FangSong_GB2312" w:eastAsia="FangSong_GB2312" w:cs="FangSong_GB2312"/>
                <w:spacing w:val="-17"/>
                <w:sz w:val="24"/>
                <w:szCs w:val="24"/>
              </w:rPr>
              <w:t>（请注明</w:t>
            </w:r>
            <w:r>
              <w:rPr>
                <w:rFonts w:ascii="FangSong_GB2312" w:hAnsi="FangSong_GB2312" w:eastAsia="FangSong_GB2312" w:cs="FangSong_GB2312"/>
                <w:spacing w:val="-59"/>
                <w:sz w:val="24"/>
                <w:szCs w:val="24"/>
              </w:rPr>
              <w:t>）：</w:t>
            </w:r>
          </w:p>
        </w:tc>
      </w:tr>
      <w:tr w14:paraId="46F7CF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16" w:type="dxa"/>
            <w:vAlign w:val="top"/>
          </w:tcPr>
          <w:p w14:paraId="09BE4394">
            <w:pPr>
              <w:spacing w:before="116" w:line="214" w:lineRule="auto"/>
              <w:ind w:left="3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3"/>
                <w:sz w:val="24"/>
                <w:szCs w:val="24"/>
              </w:rPr>
              <w:t>场景建设目标</w:t>
            </w:r>
          </w:p>
        </w:tc>
        <w:tc>
          <w:tcPr>
            <w:tcW w:w="6959" w:type="dxa"/>
            <w:gridSpan w:val="2"/>
            <w:vAlign w:val="top"/>
          </w:tcPr>
          <w:p w14:paraId="5A815BAA">
            <w:pPr>
              <w:spacing w:before="118" w:line="213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6"/>
                <w:sz w:val="24"/>
                <w:szCs w:val="24"/>
              </w:rPr>
              <w:t>拟达到的主要目标、拟实现的技术突破、拟解决的主要问题等</w:t>
            </w:r>
          </w:p>
        </w:tc>
      </w:tr>
      <w:tr w14:paraId="162D5F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2116" w:type="dxa"/>
            <w:vAlign w:val="top"/>
          </w:tcPr>
          <w:p w14:paraId="14842F3C">
            <w:pPr>
              <w:spacing w:before="316" w:line="221" w:lineRule="auto"/>
              <w:ind w:left="39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3"/>
                <w:sz w:val="24"/>
                <w:szCs w:val="24"/>
              </w:rPr>
              <w:t>现有建设基础</w:t>
            </w:r>
          </w:p>
        </w:tc>
        <w:tc>
          <w:tcPr>
            <w:tcW w:w="6959" w:type="dxa"/>
            <w:gridSpan w:val="2"/>
            <w:vAlign w:val="top"/>
          </w:tcPr>
          <w:p w14:paraId="06BA7943">
            <w:pPr>
              <w:spacing w:before="118" w:line="260" w:lineRule="auto"/>
              <w:ind w:left="122" w:right="65" w:hanging="1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4"/>
                <w:sz w:val="24"/>
                <w:szCs w:val="24"/>
              </w:rPr>
              <w:t>本场景建设现状，包括但不限于场景依托的项目或工程</w:t>
            </w:r>
            <w:r>
              <w:rPr>
                <w:rFonts w:ascii="FangSong_GB2312" w:hAnsi="FangSong_GB2312" w:eastAsia="FangSong_GB2312" w:cs="FangSong_GB2312"/>
                <w:spacing w:val="-15"/>
                <w:sz w:val="24"/>
                <w:szCs w:val="24"/>
              </w:rPr>
              <w:t>、相关资源要</w:t>
            </w:r>
            <w:r>
              <w:rPr>
                <w:rFonts w:ascii="FangSong_GB2312" w:hAnsi="FangSong_GB2312" w:eastAsia="FangSong_GB2312" w:cs="FangSong_GB2312"/>
                <w:spacing w:val="-16"/>
                <w:sz w:val="24"/>
                <w:szCs w:val="24"/>
              </w:rPr>
              <w:t>素的投入情况、已对接的解决方案供给方等工作进展</w:t>
            </w:r>
          </w:p>
        </w:tc>
      </w:tr>
      <w:tr w14:paraId="3CFFC8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2116" w:type="dxa"/>
            <w:vMerge w:val="restart"/>
            <w:tcBorders>
              <w:bottom w:val="nil"/>
            </w:tcBorders>
            <w:vAlign w:val="top"/>
          </w:tcPr>
          <w:p w14:paraId="53278D26">
            <w:pPr>
              <w:pStyle w:val="6"/>
              <w:spacing w:line="320" w:lineRule="auto"/>
            </w:pPr>
          </w:p>
          <w:p w14:paraId="3EBFC091">
            <w:pPr>
              <w:pStyle w:val="6"/>
              <w:spacing w:line="320" w:lineRule="auto"/>
            </w:pPr>
          </w:p>
          <w:p w14:paraId="226FB98D">
            <w:pPr>
              <w:spacing w:before="78" w:line="222" w:lineRule="auto"/>
              <w:ind w:left="28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4"/>
                <w:sz w:val="24"/>
                <w:szCs w:val="24"/>
              </w:rPr>
              <w:t>是否已开放应用</w:t>
            </w:r>
          </w:p>
        </w:tc>
        <w:tc>
          <w:tcPr>
            <w:tcW w:w="843" w:type="dxa"/>
            <w:vAlign w:val="top"/>
          </w:tcPr>
          <w:p w14:paraId="4BC80A37">
            <w:pPr>
              <w:spacing w:before="317" w:line="217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9"/>
                <w:sz w:val="24"/>
                <w:szCs w:val="24"/>
              </w:rPr>
              <w:t>是</w:t>
            </w:r>
          </w:p>
        </w:tc>
        <w:tc>
          <w:tcPr>
            <w:tcW w:w="6116" w:type="dxa"/>
            <w:vAlign w:val="top"/>
          </w:tcPr>
          <w:p w14:paraId="684EC7F5">
            <w:pPr>
              <w:spacing w:before="117" w:line="260" w:lineRule="auto"/>
              <w:ind w:left="125" w:right="117" w:hanging="1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5"/>
                <w:sz w:val="24"/>
                <w:szCs w:val="24"/>
              </w:rPr>
              <w:t>主要应用内容，包括已开放应用的对象、所属的行业领域、</w:t>
            </w:r>
            <w:r>
              <w:rPr>
                <w:rFonts w:ascii="FangSong_GB2312" w:hAnsi="FangSong_GB2312" w:eastAsia="FangSong_GB2312" w:cs="FangSong_GB2312"/>
                <w:spacing w:val="-16"/>
                <w:sz w:val="24"/>
                <w:szCs w:val="24"/>
              </w:rPr>
              <w:t>实现的具体技术功能、达到的成效等</w:t>
            </w:r>
          </w:p>
        </w:tc>
      </w:tr>
      <w:tr w14:paraId="7534F8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2116" w:type="dxa"/>
            <w:vMerge w:val="continue"/>
            <w:tcBorders>
              <w:top w:val="nil"/>
            </w:tcBorders>
            <w:vAlign w:val="top"/>
          </w:tcPr>
          <w:p w14:paraId="7C5AE31D">
            <w:pPr>
              <w:pStyle w:val="6"/>
            </w:pPr>
          </w:p>
        </w:tc>
        <w:tc>
          <w:tcPr>
            <w:tcW w:w="843" w:type="dxa"/>
            <w:vAlign w:val="top"/>
          </w:tcPr>
          <w:p w14:paraId="07D16309">
            <w:pPr>
              <w:pStyle w:val="6"/>
            </w:pPr>
          </w:p>
          <w:p w14:paraId="69C73B81">
            <w:pPr>
              <w:spacing w:before="78" w:line="225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4"/>
                <w:szCs w:val="24"/>
              </w:rPr>
              <w:t>□</w:t>
            </w:r>
            <w:r>
              <w:rPr>
                <w:rFonts w:ascii="FangSong_GB2312" w:hAnsi="FangSong_GB2312" w:eastAsia="FangSong_GB2312" w:cs="FangSong_GB2312"/>
                <w:spacing w:val="-9"/>
                <w:sz w:val="24"/>
                <w:szCs w:val="24"/>
              </w:rPr>
              <w:t>否</w:t>
            </w:r>
          </w:p>
        </w:tc>
        <w:tc>
          <w:tcPr>
            <w:tcW w:w="6116" w:type="dxa"/>
            <w:vAlign w:val="top"/>
          </w:tcPr>
          <w:p w14:paraId="4ACD2A59">
            <w:pPr>
              <w:spacing w:before="121" w:line="259" w:lineRule="auto"/>
              <w:ind w:left="117" w:right="68" w:firstLine="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3"/>
                <w:sz w:val="24"/>
                <w:szCs w:val="24"/>
              </w:rPr>
              <w:t>下步拟开放的对象、拟应用的技术行业领域、拟实现的具体</w:t>
            </w:r>
            <w:r>
              <w:rPr>
                <w:rFonts w:ascii="FangSong_GB2312" w:hAnsi="FangSong_GB2312" w:eastAsia="FangSong_GB2312" w:cs="FangSong_GB2312"/>
                <w:spacing w:val="-15"/>
                <w:sz w:val="24"/>
                <w:szCs w:val="24"/>
              </w:rPr>
              <w:t>技术功能、拟达到的成效等</w:t>
            </w:r>
          </w:p>
        </w:tc>
      </w:tr>
      <w:tr w14:paraId="3FE3D0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805" w:hRule="atLeast"/>
        </w:trPr>
        <w:tc>
          <w:tcPr>
            <w:tcW w:w="2116" w:type="dxa"/>
            <w:vAlign w:val="top"/>
          </w:tcPr>
          <w:p w14:paraId="2A2AC7B5">
            <w:pPr>
              <w:spacing w:before="317" w:line="221" w:lineRule="auto"/>
              <w:ind w:left="62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2"/>
                <w:sz w:val="24"/>
                <w:szCs w:val="24"/>
              </w:rPr>
              <w:t>主要成效</w:t>
            </w:r>
          </w:p>
        </w:tc>
        <w:tc>
          <w:tcPr>
            <w:tcW w:w="6959" w:type="dxa"/>
            <w:gridSpan w:val="2"/>
            <w:vAlign w:val="top"/>
          </w:tcPr>
          <w:p w14:paraId="77326FDD">
            <w:pPr>
              <w:spacing w:before="118" w:line="260" w:lineRule="auto"/>
              <w:ind w:left="114" w:right="63" w:hanging="2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8"/>
                <w:sz w:val="24"/>
                <w:szCs w:val="24"/>
              </w:rPr>
              <w:t>本场景建设所取得的突出成效，通过人工智能</w:t>
            </w:r>
            <w:r>
              <w:rPr>
                <w:rFonts w:ascii="Times New Roman" w:hAnsi="Times New Roman" w:eastAsia="Times New Roman" w:cs="Times New Roman"/>
                <w:spacing w:val="-18"/>
                <w:sz w:val="24"/>
                <w:szCs w:val="24"/>
              </w:rPr>
              <w:t>+</w:t>
            </w:r>
            <w:r>
              <w:rPr>
                <w:rFonts w:ascii="FangSong_GB2312" w:hAnsi="FangSong_GB2312" w:eastAsia="FangSong_GB2312" w:cs="FangSong_GB2312"/>
                <w:spacing w:val="-18"/>
                <w:sz w:val="24"/>
                <w:szCs w:val="24"/>
              </w:rPr>
              <w:t>解决了哪些行业共性问</w:t>
            </w:r>
            <w:r>
              <w:rPr>
                <w:rFonts w:ascii="FangSong_GB2312" w:hAnsi="FangSong_GB2312" w:eastAsia="FangSong_GB2312" w:cs="FangSong_GB2312"/>
                <w:spacing w:val="-11"/>
                <w:sz w:val="24"/>
                <w:szCs w:val="24"/>
              </w:rPr>
              <w:t>题（</w:t>
            </w:r>
            <w:r>
              <w:rPr>
                <w:rFonts w:ascii="Times New Roman" w:hAnsi="Times New Roman" w:eastAsia="Times New Roman" w:cs="Times New Roman"/>
                <w:spacing w:val="-11"/>
                <w:sz w:val="24"/>
                <w:szCs w:val="24"/>
              </w:rPr>
              <w:t xml:space="preserve">500 </w:t>
            </w:r>
            <w:r>
              <w:rPr>
                <w:rFonts w:ascii="FangSong_GB2312" w:hAnsi="FangSong_GB2312" w:eastAsia="FangSong_GB2312" w:cs="FangSong_GB2312"/>
                <w:spacing w:val="-11"/>
                <w:sz w:val="24"/>
                <w:szCs w:val="24"/>
              </w:rPr>
              <w:t>字以内）</w:t>
            </w:r>
          </w:p>
        </w:tc>
      </w:tr>
      <w:tr w14:paraId="71D936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16" w:type="dxa"/>
            <w:vAlign w:val="top"/>
          </w:tcPr>
          <w:p w14:paraId="5550084E">
            <w:pPr>
              <w:spacing w:before="119" w:line="212" w:lineRule="auto"/>
              <w:ind w:left="39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3"/>
                <w:sz w:val="24"/>
                <w:szCs w:val="24"/>
              </w:rPr>
              <w:t>仍存在的问题</w:t>
            </w:r>
          </w:p>
        </w:tc>
        <w:tc>
          <w:tcPr>
            <w:tcW w:w="6959" w:type="dxa"/>
            <w:gridSpan w:val="2"/>
            <w:vAlign w:val="top"/>
          </w:tcPr>
          <w:p w14:paraId="06858F12">
            <w:pPr>
              <w:spacing w:before="120" w:line="211" w:lineRule="auto"/>
              <w:ind w:left="120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6"/>
                <w:sz w:val="24"/>
                <w:szCs w:val="24"/>
              </w:rPr>
              <w:t>如面临的体制机制障碍、培育和开放过程中尚未解决的问题等</w:t>
            </w:r>
          </w:p>
        </w:tc>
      </w:tr>
      <w:tr w14:paraId="34BBE6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2116" w:type="dxa"/>
            <w:vAlign w:val="top"/>
          </w:tcPr>
          <w:p w14:paraId="1EBFAB40">
            <w:pPr>
              <w:spacing w:before="118" w:line="216" w:lineRule="auto"/>
              <w:ind w:left="40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4"/>
                <w:sz w:val="24"/>
                <w:szCs w:val="24"/>
              </w:rPr>
              <w:t>下步重点工作</w:t>
            </w:r>
          </w:p>
        </w:tc>
        <w:tc>
          <w:tcPr>
            <w:tcW w:w="6959" w:type="dxa"/>
            <w:gridSpan w:val="2"/>
            <w:vAlign w:val="top"/>
          </w:tcPr>
          <w:p w14:paraId="137CAD0D">
            <w:pPr>
              <w:spacing w:before="118" w:line="214" w:lineRule="auto"/>
              <w:ind w:left="1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6"/>
                <w:sz w:val="24"/>
                <w:szCs w:val="24"/>
              </w:rPr>
              <w:t>下步拟重点推进的工作举措</w:t>
            </w:r>
          </w:p>
        </w:tc>
      </w:tr>
    </w:tbl>
    <w:p w14:paraId="7C49175B">
      <w:pPr>
        <w:spacing w:line="195" w:lineRule="exact"/>
        <w:rPr>
          <w:rFonts w:ascii="Arial"/>
          <w:sz w:val="16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9"/>
      <w:pgMar w:top="400" w:right="1475" w:bottom="1861" w:left="1584" w:header="0" w:footer="160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05769C">
    <w:pPr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4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9"/>
        <w:sz w:val="28"/>
        <w:szCs w:val="28"/>
      </w:rPr>
      <w:t xml:space="preserve">    </w:t>
    </w:r>
    <w:r>
      <w:rPr>
        <w:rFonts w:ascii="Times New Roman" w:hAnsi="Times New Roman" w:eastAsia="Times New Roman" w:cs="Times New Roman"/>
        <w:spacing w:val="-4"/>
        <w:sz w:val="28"/>
        <w:szCs w:val="28"/>
      </w:rPr>
      <w:t>16   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7AA89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82C1EB1"/>
    <w:rsid w:val="6F823F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977</Words>
  <Characters>998</Characters>
  <TotalTime>0</TotalTime>
  <ScaleCrop>false</ScaleCrop>
  <LinksUpToDate>false</LinksUpToDate>
  <CharactersWithSpaces>1036</CharactersWithSpaces>
  <Application>WPS Office_12.1.0.26895_F1E327BC-269C-435d-A152-05C5408002CA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2026-06-25T09:35:00Z</dcterms:created>
  <dc:creator>fjycadmin</dc:creator>
  <cp:lastModifiedBy>吕德</cp:lastModifiedBy>
  <dcterms:modified xsi:type="dcterms:W3CDTF">2026-06-27T02:21:59Z</dcterms:modified>
  <dc:title>No:0000001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wqlLaW5nc29mdCBQREYgdG8gV1BTIDEyMA</vt:lpwstr>
  </property>
  <property fmtid="{D5CDD505-2E9C-101B-9397-08002B2CF9AE}" pid="3" name="Created">
    <vt:filetime>2026-06-27T10:16:29Z</vt:filetime>
  </property>
  <property fmtid="{D5CDD505-2E9C-101B-9397-08002B2CF9AE}" pid="4" name="KSOTemplateDocerSaveRecord">
    <vt:lpwstr>eyJoZGlkIjoiZjkwZmRlNzQ4ZTU3ZmVlMmQzOTNkNDIyOTVlNTJmNjEiLCJ1c2VySWQiOiIxNzM3OTE2MDg2In0=</vt:lpwstr>
  </property>
  <property fmtid="{D5CDD505-2E9C-101B-9397-08002B2CF9AE}" pid="5" name="KSOProductBuildVer">
    <vt:lpwstr>2052-12.1.0.26895</vt:lpwstr>
  </property>
  <property fmtid="{D5CDD505-2E9C-101B-9397-08002B2CF9AE}" pid="6" name="ICV">
    <vt:lpwstr>7A36456D5B5A4271808B54FE0750ACEE_12</vt:lpwstr>
  </property>
</Properties>
</file>